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D88B" w14:textId="77777777" w:rsidR="00601CF7" w:rsidRDefault="00601CF7" w:rsidP="00601CF7">
      <w:pPr>
        <w:spacing w:after="0" w:line="240" w:lineRule="auto"/>
        <w:jc w:val="right"/>
        <w:rPr>
          <w:rFonts w:ascii="Arial" w:hAnsi="Arial" w:cs="Arial"/>
          <w:b/>
          <w:sz w:val="32"/>
          <w:szCs w:val="32"/>
        </w:rPr>
      </w:pPr>
      <w:r>
        <w:rPr>
          <w:rFonts w:ascii="Arial" w:hAnsi="Arial" w:cs="Arial"/>
          <w:b/>
          <w:noProof/>
          <w:sz w:val="32"/>
          <w:szCs w:val="32"/>
          <w:lang w:eastAsia="en-GB"/>
        </w:rPr>
        <w:drawing>
          <wp:inline distT="0" distB="0" distL="0" distR="0" wp14:anchorId="2152E070" wp14:editId="0378DCFE">
            <wp:extent cx="2156056" cy="605118"/>
            <wp:effectExtent l="0" t="0" r="0" b="5080"/>
            <wp:docPr id="3" name="Picture 3" descr="O:\POLICY\Member and MP enquiries\harrow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ICY\Member and MP enquiries\harrow_rgb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501" cy="605243"/>
                    </a:xfrm>
                    <a:prstGeom prst="rect">
                      <a:avLst/>
                    </a:prstGeom>
                    <a:noFill/>
                    <a:ln>
                      <a:noFill/>
                    </a:ln>
                  </pic:spPr>
                </pic:pic>
              </a:graphicData>
            </a:graphic>
          </wp:inline>
        </w:drawing>
      </w:r>
    </w:p>
    <w:p w14:paraId="71D52C54" w14:textId="77777777" w:rsidR="00601CF7" w:rsidRDefault="00601CF7" w:rsidP="003C082D">
      <w:pPr>
        <w:spacing w:after="0" w:line="240" w:lineRule="auto"/>
        <w:rPr>
          <w:rFonts w:ascii="Arial" w:hAnsi="Arial" w:cs="Arial"/>
          <w:b/>
          <w:sz w:val="32"/>
          <w:szCs w:val="32"/>
        </w:rPr>
      </w:pPr>
    </w:p>
    <w:p w14:paraId="1A127892" w14:textId="77777777" w:rsidR="00601CF7" w:rsidRDefault="00601CF7" w:rsidP="003C082D">
      <w:pPr>
        <w:spacing w:after="0" w:line="240" w:lineRule="auto"/>
        <w:rPr>
          <w:rFonts w:ascii="Arial" w:hAnsi="Arial" w:cs="Arial"/>
          <w:b/>
          <w:sz w:val="32"/>
          <w:szCs w:val="32"/>
        </w:rPr>
      </w:pPr>
    </w:p>
    <w:p w14:paraId="51A83BCD" w14:textId="77777777" w:rsidR="00601CF7" w:rsidRDefault="00601CF7" w:rsidP="003C082D">
      <w:pPr>
        <w:spacing w:after="0" w:line="240" w:lineRule="auto"/>
        <w:rPr>
          <w:rFonts w:ascii="Arial" w:hAnsi="Arial" w:cs="Arial"/>
          <w:b/>
          <w:sz w:val="32"/>
          <w:szCs w:val="32"/>
        </w:rPr>
      </w:pPr>
    </w:p>
    <w:p w14:paraId="3E0AFB3E" w14:textId="77777777" w:rsidR="00601CF7" w:rsidRDefault="00601CF7" w:rsidP="003C082D">
      <w:pPr>
        <w:spacing w:after="0" w:line="240" w:lineRule="auto"/>
        <w:rPr>
          <w:rFonts w:ascii="Arial" w:hAnsi="Arial" w:cs="Arial"/>
          <w:b/>
          <w:sz w:val="32"/>
          <w:szCs w:val="32"/>
        </w:rPr>
      </w:pPr>
    </w:p>
    <w:p w14:paraId="46555636" w14:textId="77777777" w:rsidR="00601CF7" w:rsidRDefault="00601CF7" w:rsidP="003C082D">
      <w:pPr>
        <w:spacing w:after="0" w:line="240" w:lineRule="auto"/>
        <w:rPr>
          <w:rFonts w:ascii="Arial" w:hAnsi="Arial" w:cs="Arial"/>
          <w:b/>
          <w:sz w:val="32"/>
          <w:szCs w:val="32"/>
        </w:rPr>
      </w:pPr>
    </w:p>
    <w:p w14:paraId="52D9238B" w14:textId="77777777" w:rsidR="00601CF7" w:rsidRDefault="00601CF7" w:rsidP="003C082D">
      <w:pPr>
        <w:spacing w:after="0" w:line="240" w:lineRule="auto"/>
        <w:rPr>
          <w:rFonts w:ascii="Arial" w:hAnsi="Arial" w:cs="Arial"/>
          <w:b/>
          <w:sz w:val="32"/>
          <w:szCs w:val="32"/>
        </w:rPr>
      </w:pPr>
    </w:p>
    <w:p w14:paraId="6F3561BC" w14:textId="77777777" w:rsidR="00601CF7" w:rsidRDefault="00601CF7" w:rsidP="003C082D">
      <w:pPr>
        <w:spacing w:after="0" w:line="240" w:lineRule="auto"/>
        <w:rPr>
          <w:rFonts w:ascii="Arial" w:hAnsi="Arial" w:cs="Arial"/>
          <w:b/>
          <w:sz w:val="32"/>
          <w:szCs w:val="32"/>
        </w:rPr>
      </w:pPr>
    </w:p>
    <w:p w14:paraId="6DF36C1F" w14:textId="77777777" w:rsidR="00601CF7" w:rsidRDefault="00601CF7" w:rsidP="003C082D">
      <w:pPr>
        <w:spacing w:after="0" w:line="240" w:lineRule="auto"/>
        <w:rPr>
          <w:rFonts w:ascii="Arial" w:hAnsi="Arial" w:cs="Arial"/>
          <w:b/>
          <w:sz w:val="32"/>
          <w:szCs w:val="32"/>
        </w:rPr>
      </w:pPr>
    </w:p>
    <w:p w14:paraId="2E87C0CC" w14:textId="77777777" w:rsidR="00601CF7" w:rsidRDefault="00601CF7" w:rsidP="003C082D">
      <w:pPr>
        <w:spacing w:after="0" w:line="240" w:lineRule="auto"/>
        <w:rPr>
          <w:rFonts w:ascii="Arial" w:hAnsi="Arial" w:cs="Arial"/>
          <w:b/>
          <w:sz w:val="32"/>
          <w:szCs w:val="32"/>
        </w:rPr>
      </w:pPr>
    </w:p>
    <w:p w14:paraId="28FC1C5D" w14:textId="77777777" w:rsidR="00601CF7" w:rsidRDefault="00601CF7" w:rsidP="003C082D">
      <w:pPr>
        <w:spacing w:after="0" w:line="240" w:lineRule="auto"/>
        <w:rPr>
          <w:rFonts w:ascii="Arial" w:hAnsi="Arial" w:cs="Arial"/>
          <w:b/>
          <w:sz w:val="32"/>
          <w:szCs w:val="32"/>
        </w:rPr>
      </w:pPr>
    </w:p>
    <w:p w14:paraId="6AD8F5D9" w14:textId="77777777" w:rsidR="00601CF7" w:rsidRDefault="00601CF7" w:rsidP="003C082D">
      <w:pPr>
        <w:spacing w:after="0" w:line="240" w:lineRule="auto"/>
        <w:rPr>
          <w:rFonts w:ascii="Arial" w:hAnsi="Arial" w:cs="Arial"/>
          <w:b/>
          <w:sz w:val="32"/>
          <w:szCs w:val="32"/>
        </w:rPr>
      </w:pPr>
    </w:p>
    <w:p w14:paraId="205C6C69" w14:textId="77777777" w:rsidR="00601CF7" w:rsidRDefault="00601CF7" w:rsidP="003C082D">
      <w:pPr>
        <w:spacing w:after="0" w:line="240" w:lineRule="auto"/>
        <w:rPr>
          <w:rFonts w:ascii="Arial" w:hAnsi="Arial" w:cs="Arial"/>
          <w:b/>
          <w:sz w:val="32"/>
          <w:szCs w:val="32"/>
        </w:rPr>
      </w:pPr>
    </w:p>
    <w:p w14:paraId="14B7C540" w14:textId="77777777" w:rsidR="00601CF7" w:rsidRDefault="00601CF7" w:rsidP="003C082D">
      <w:pPr>
        <w:spacing w:after="0" w:line="240" w:lineRule="auto"/>
        <w:rPr>
          <w:rFonts w:ascii="Arial" w:hAnsi="Arial" w:cs="Arial"/>
          <w:b/>
          <w:sz w:val="32"/>
          <w:szCs w:val="32"/>
        </w:rPr>
      </w:pPr>
    </w:p>
    <w:p w14:paraId="6916D834" w14:textId="77777777" w:rsidR="00B1271B" w:rsidRPr="00AB47F5" w:rsidRDefault="00B1271B" w:rsidP="003C082D">
      <w:pPr>
        <w:spacing w:after="0" w:line="240" w:lineRule="auto"/>
        <w:rPr>
          <w:rFonts w:ascii="Arial" w:hAnsi="Arial" w:cs="Arial"/>
          <w:b/>
          <w:color w:val="4F107A"/>
          <w:sz w:val="32"/>
          <w:szCs w:val="32"/>
        </w:rPr>
      </w:pPr>
      <w:r w:rsidRPr="00AB47F5">
        <w:rPr>
          <w:rFonts w:ascii="Arial" w:hAnsi="Arial" w:cs="Arial"/>
          <w:b/>
          <w:color w:val="4F107A"/>
          <w:sz w:val="32"/>
          <w:szCs w:val="32"/>
        </w:rPr>
        <w:t>Harrow Local Development Scheme (LDS)</w:t>
      </w:r>
    </w:p>
    <w:p w14:paraId="2C712652" w14:textId="30CA22AE" w:rsidR="00B1271B" w:rsidRPr="00AB47F5" w:rsidRDefault="00B1271B" w:rsidP="003C082D">
      <w:pPr>
        <w:spacing w:after="0" w:line="240" w:lineRule="auto"/>
        <w:rPr>
          <w:rFonts w:ascii="Arial" w:hAnsi="Arial" w:cs="Arial"/>
          <w:b/>
          <w:color w:val="4F107A"/>
          <w:sz w:val="32"/>
          <w:szCs w:val="32"/>
        </w:rPr>
      </w:pPr>
      <w:r w:rsidRPr="00AB47F5">
        <w:rPr>
          <w:rFonts w:ascii="Arial" w:hAnsi="Arial" w:cs="Arial"/>
          <w:b/>
          <w:color w:val="4F107A"/>
          <w:sz w:val="32"/>
          <w:szCs w:val="32"/>
        </w:rPr>
        <w:t xml:space="preserve">Version </w:t>
      </w:r>
      <w:r w:rsidR="002520BC">
        <w:rPr>
          <w:rFonts w:ascii="Arial" w:hAnsi="Arial" w:cs="Arial"/>
          <w:b/>
          <w:color w:val="4F107A"/>
          <w:sz w:val="32"/>
          <w:szCs w:val="32"/>
        </w:rPr>
        <w:t>9</w:t>
      </w:r>
      <w:r w:rsidR="00CC6E8D" w:rsidRPr="00AB47F5">
        <w:rPr>
          <w:rFonts w:ascii="Arial" w:hAnsi="Arial" w:cs="Arial"/>
          <w:b/>
          <w:color w:val="4F107A"/>
          <w:sz w:val="32"/>
          <w:szCs w:val="32"/>
        </w:rPr>
        <w:t xml:space="preserve"> </w:t>
      </w:r>
      <w:r w:rsidRPr="00AB47F5">
        <w:rPr>
          <w:rFonts w:ascii="Arial" w:hAnsi="Arial" w:cs="Arial"/>
          <w:b/>
          <w:color w:val="4F107A"/>
          <w:sz w:val="32"/>
          <w:szCs w:val="32"/>
        </w:rPr>
        <w:t xml:space="preserve">– </w:t>
      </w:r>
      <w:r w:rsidR="00EC54AD">
        <w:rPr>
          <w:rFonts w:ascii="Arial" w:hAnsi="Arial" w:cs="Arial"/>
          <w:b/>
          <w:color w:val="4F107A"/>
          <w:sz w:val="32"/>
          <w:szCs w:val="32"/>
        </w:rPr>
        <w:t xml:space="preserve">February 2023 </w:t>
      </w:r>
      <w:r w:rsidR="00084D8C">
        <w:rPr>
          <w:rFonts w:ascii="Arial" w:hAnsi="Arial" w:cs="Arial"/>
          <w:b/>
          <w:color w:val="4F107A"/>
          <w:sz w:val="32"/>
          <w:szCs w:val="32"/>
        </w:rPr>
        <w:t>(proposed)</w:t>
      </w:r>
      <w:r w:rsidR="00886DCB">
        <w:rPr>
          <w:rFonts w:ascii="Arial" w:hAnsi="Arial" w:cs="Arial"/>
          <w:b/>
          <w:color w:val="4F107A"/>
          <w:sz w:val="32"/>
          <w:szCs w:val="32"/>
        </w:rPr>
        <w:t xml:space="preserve"> </w:t>
      </w:r>
    </w:p>
    <w:p w14:paraId="0BD7F30E" w14:textId="77777777" w:rsidR="00B1271B" w:rsidRDefault="00B1271B" w:rsidP="003C082D">
      <w:pPr>
        <w:spacing w:after="0" w:line="240" w:lineRule="auto"/>
        <w:rPr>
          <w:rFonts w:ascii="Arial" w:hAnsi="Arial" w:cs="Arial"/>
          <w:b/>
          <w:sz w:val="32"/>
          <w:szCs w:val="32"/>
        </w:rPr>
      </w:pPr>
    </w:p>
    <w:p w14:paraId="76941CB3" w14:textId="77777777" w:rsidR="003C082D" w:rsidRPr="00CB1F95" w:rsidRDefault="003C082D" w:rsidP="003C082D">
      <w:pPr>
        <w:spacing w:after="0" w:line="240" w:lineRule="auto"/>
        <w:rPr>
          <w:rFonts w:ascii="Arial" w:hAnsi="Arial" w:cs="Arial"/>
          <w:sz w:val="24"/>
          <w:szCs w:val="24"/>
        </w:rPr>
      </w:pPr>
    </w:p>
    <w:p w14:paraId="2B1DFD35" w14:textId="77777777" w:rsidR="003C082D" w:rsidRPr="00CB1F95" w:rsidRDefault="003C082D" w:rsidP="003C082D">
      <w:pPr>
        <w:spacing w:after="0" w:line="240" w:lineRule="auto"/>
        <w:rPr>
          <w:rFonts w:ascii="Arial" w:hAnsi="Arial" w:cs="Arial"/>
          <w:sz w:val="24"/>
          <w:szCs w:val="24"/>
        </w:rPr>
      </w:pPr>
    </w:p>
    <w:p w14:paraId="3887AF99" w14:textId="77777777" w:rsidR="00CB1F95" w:rsidRPr="00CB1F95" w:rsidRDefault="00CB1F95" w:rsidP="003C082D">
      <w:pPr>
        <w:spacing w:after="0" w:line="240" w:lineRule="auto"/>
        <w:rPr>
          <w:rFonts w:ascii="Arial" w:hAnsi="Arial" w:cs="Arial"/>
          <w:sz w:val="24"/>
          <w:szCs w:val="24"/>
        </w:rPr>
      </w:pPr>
    </w:p>
    <w:p w14:paraId="48685626" w14:textId="77777777" w:rsidR="00CB1F95" w:rsidRPr="00CB1F95" w:rsidRDefault="00CB1F95">
      <w:pPr>
        <w:spacing w:after="0" w:line="240" w:lineRule="auto"/>
        <w:rPr>
          <w:rFonts w:ascii="Arial" w:hAnsi="Arial" w:cs="Arial"/>
          <w:sz w:val="24"/>
          <w:szCs w:val="24"/>
        </w:rPr>
      </w:pPr>
      <w:r w:rsidRPr="00CB1F95">
        <w:rPr>
          <w:rFonts w:ascii="Arial" w:hAnsi="Arial" w:cs="Arial"/>
          <w:sz w:val="24"/>
          <w:szCs w:val="24"/>
        </w:rPr>
        <w:br w:type="page"/>
      </w:r>
    </w:p>
    <w:p w14:paraId="65BDDA47" w14:textId="77777777" w:rsidR="00CB1F95" w:rsidRPr="00AB47F5" w:rsidRDefault="00CB1F95" w:rsidP="00A71850">
      <w:pPr>
        <w:keepNext/>
        <w:spacing w:after="0" w:line="240" w:lineRule="auto"/>
        <w:rPr>
          <w:rFonts w:ascii="Arial" w:hAnsi="Arial" w:cs="Arial"/>
          <w:color w:val="4F107A"/>
          <w:sz w:val="24"/>
          <w:szCs w:val="24"/>
        </w:rPr>
      </w:pPr>
      <w:r w:rsidRPr="00AB47F5">
        <w:rPr>
          <w:rFonts w:ascii="Arial" w:hAnsi="Arial" w:cs="Arial"/>
          <w:b/>
          <w:color w:val="4F107A"/>
          <w:sz w:val="32"/>
          <w:szCs w:val="32"/>
        </w:rPr>
        <w:lastRenderedPageBreak/>
        <w:t>Preface</w:t>
      </w:r>
      <w:r w:rsidRPr="00AB47F5">
        <w:rPr>
          <w:rFonts w:ascii="Arial" w:hAnsi="Arial" w:cs="Arial"/>
          <w:color w:val="4F107A"/>
          <w:sz w:val="24"/>
          <w:szCs w:val="24"/>
        </w:rPr>
        <w:t xml:space="preserve"> </w:t>
      </w:r>
    </w:p>
    <w:p w14:paraId="3F6BB3E7" w14:textId="77777777" w:rsidR="003C082D" w:rsidRDefault="003C082D" w:rsidP="00A71850">
      <w:pPr>
        <w:keepNext/>
        <w:spacing w:after="0" w:line="240" w:lineRule="auto"/>
        <w:jc w:val="both"/>
        <w:rPr>
          <w:rFonts w:ascii="Arial" w:hAnsi="Arial" w:cs="Arial"/>
          <w:sz w:val="24"/>
          <w:szCs w:val="24"/>
        </w:rPr>
      </w:pPr>
    </w:p>
    <w:p w14:paraId="21E18427" w14:textId="77777777" w:rsidR="00831459" w:rsidRDefault="00831459" w:rsidP="00DE5801">
      <w:pPr>
        <w:spacing w:after="0" w:line="240" w:lineRule="auto"/>
        <w:jc w:val="both"/>
        <w:rPr>
          <w:rFonts w:ascii="Arial" w:hAnsi="Arial" w:cs="Arial"/>
          <w:sz w:val="24"/>
          <w:szCs w:val="24"/>
        </w:rPr>
      </w:pPr>
      <w:r w:rsidRPr="004C6861">
        <w:rPr>
          <w:rFonts w:ascii="Arial" w:hAnsi="Arial" w:cs="Arial"/>
          <w:sz w:val="24"/>
          <w:szCs w:val="24"/>
        </w:rPr>
        <w:t>Local Planning Authorities are required to produce a Local Development Scheme (LDS).</w:t>
      </w:r>
      <w:r>
        <w:rPr>
          <w:rFonts w:ascii="Arial" w:hAnsi="Arial" w:cs="Arial"/>
          <w:sz w:val="24"/>
          <w:szCs w:val="24"/>
        </w:rPr>
        <w:t xml:space="preserve"> </w:t>
      </w:r>
      <w:r w:rsidRPr="004C6861">
        <w:rPr>
          <w:rFonts w:ascii="Arial" w:hAnsi="Arial" w:cs="Arial"/>
          <w:sz w:val="24"/>
          <w:szCs w:val="24"/>
        </w:rPr>
        <w:t>This is a rolling three-year project plan setting out all the planning documents to be produced by the authority and the timetable for their preparation. The timetable should identify specific milestones for measuring completion of each part of the document preparation process.</w:t>
      </w:r>
    </w:p>
    <w:p w14:paraId="6397A0D6" w14:textId="77777777" w:rsidR="00831459" w:rsidRPr="00CB1F95" w:rsidRDefault="00831459" w:rsidP="00DE5801">
      <w:pPr>
        <w:spacing w:after="0" w:line="240" w:lineRule="auto"/>
        <w:jc w:val="both"/>
        <w:rPr>
          <w:rFonts w:ascii="Arial" w:hAnsi="Arial" w:cs="Arial"/>
          <w:sz w:val="24"/>
          <w:szCs w:val="24"/>
        </w:rPr>
      </w:pPr>
    </w:p>
    <w:p w14:paraId="4B021552" w14:textId="2C326FF7" w:rsidR="003C082D" w:rsidRPr="009B1DD9" w:rsidRDefault="00CB1F95" w:rsidP="00DE5801">
      <w:pPr>
        <w:spacing w:after="0" w:line="240" w:lineRule="auto"/>
        <w:jc w:val="both"/>
        <w:rPr>
          <w:rFonts w:ascii="Arial" w:eastAsia="Arial" w:hAnsi="Arial" w:cs="Arial"/>
          <w:color w:val="231F20"/>
          <w:sz w:val="24"/>
          <w:szCs w:val="24"/>
        </w:rPr>
      </w:pPr>
      <w:r w:rsidRPr="00CB1F95">
        <w:rPr>
          <w:rFonts w:ascii="Arial" w:eastAsia="Arial" w:hAnsi="Arial" w:cs="Arial"/>
          <w:color w:val="231F20"/>
          <w:sz w:val="24"/>
          <w:szCs w:val="24"/>
        </w:rPr>
        <w:t>This</w:t>
      </w:r>
      <w:r w:rsidRPr="00CB1F95">
        <w:rPr>
          <w:rFonts w:ascii="Arial" w:eastAsia="Arial" w:hAnsi="Arial" w:cs="Arial"/>
          <w:color w:val="231F20"/>
          <w:spacing w:val="-4"/>
          <w:sz w:val="24"/>
          <w:szCs w:val="24"/>
        </w:rPr>
        <w:t xml:space="preserve"> </w:t>
      </w:r>
      <w:r w:rsidRPr="00CB1F95">
        <w:rPr>
          <w:rFonts w:ascii="Arial" w:eastAsia="Arial" w:hAnsi="Arial" w:cs="Arial"/>
          <w:color w:val="231F20"/>
          <w:sz w:val="24"/>
          <w:szCs w:val="24"/>
        </w:rPr>
        <w:t>revised</w:t>
      </w:r>
      <w:r w:rsidRPr="00CB1F95">
        <w:rPr>
          <w:rFonts w:ascii="Arial" w:eastAsia="Arial" w:hAnsi="Arial" w:cs="Arial"/>
          <w:color w:val="231F20"/>
          <w:spacing w:val="-4"/>
          <w:sz w:val="24"/>
          <w:szCs w:val="24"/>
        </w:rPr>
        <w:t xml:space="preserve"> </w:t>
      </w:r>
      <w:r w:rsidRPr="00CB1F95">
        <w:rPr>
          <w:rFonts w:ascii="Arial" w:eastAsia="Arial" w:hAnsi="Arial" w:cs="Arial"/>
          <w:color w:val="231F20"/>
          <w:sz w:val="24"/>
          <w:szCs w:val="24"/>
        </w:rPr>
        <w:t>Local</w:t>
      </w:r>
      <w:r w:rsidRPr="00CB1F95">
        <w:rPr>
          <w:rFonts w:ascii="Arial" w:eastAsia="Arial" w:hAnsi="Arial" w:cs="Arial"/>
          <w:color w:val="231F20"/>
          <w:spacing w:val="-4"/>
          <w:sz w:val="24"/>
          <w:szCs w:val="24"/>
        </w:rPr>
        <w:t xml:space="preserve"> </w:t>
      </w:r>
      <w:r w:rsidRPr="00CB1F95">
        <w:rPr>
          <w:rFonts w:ascii="Arial" w:eastAsia="Arial" w:hAnsi="Arial" w:cs="Arial"/>
          <w:color w:val="231F20"/>
          <w:sz w:val="24"/>
          <w:szCs w:val="24"/>
        </w:rPr>
        <w:t>Development</w:t>
      </w:r>
      <w:r w:rsidRPr="00CB1F95">
        <w:rPr>
          <w:rFonts w:ascii="Arial" w:eastAsia="Arial" w:hAnsi="Arial" w:cs="Arial"/>
          <w:color w:val="231F20"/>
          <w:spacing w:val="-5"/>
          <w:sz w:val="24"/>
          <w:szCs w:val="24"/>
        </w:rPr>
        <w:t xml:space="preserve"> </w:t>
      </w:r>
      <w:r w:rsidRPr="00CB1F95">
        <w:rPr>
          <w:rFonts w:ascii="Arial" w:eastAsia="Arial" w:hAnsi="Arial" w:cs="Arial"/>
          <w:color w:val="231F20"/>
          <w:sz w:val="24"/>
          <w:szCs w:val="24"/>
        </w:rPr>
        <w:t>Scheme</w:t>
      </w:r>
      <w:r w:rsidRPr="00CB1F95">
        <w:rPr>
          <w:rFonts w:ascii="Arial" w:eastAsia="Arial" w:hAnsi="Arial" w:cs="Arial"/>
          <w:color w:val="231F20"/>
          <w:spacing w:val="-5"/>
          <w:sz w:val="24"/>
          <w:szCs w:val="24"/>
        </w:rPr>
        <w:t xml:space="preserve"> </w:t>
      </w:r>
      <w:r w:rsidRPr="00CB1F95">
        <w:rPr>
          <w:rFonts w:ascii="Arial" w:eastAsia="Arial" w:hAnsi="Arial" w:cs="Arial"/>
          <w:color w:val="231F20"/>
          <w:sz w:val="24"/>
          <w:szCs w:val="24"/>
        </w:rPr>
        <w:t>(LDS)</w:t>
      </w:r>
      <w:r w:rsidRPr="00CB1F95">
        <w:rPr>
          <w:rFonts w:ascii="Arial" w:eastAsia="Arial" w:hAnsi="Arial" w:cs="Arial"/>
          <w:color w:val="231F20"/>
          <w:spacing w:val="-5"/>
          <w:sz w:val="24"/>
          <w:szCs w:val="24"/>
        </w:rPr>
        <w:t xml:space="preserve"> </w:t>
      </w:r>
      <w:r w:rsidRPr="00CB1F95">
        <w:rPr>
          <w:rFonts w:ascii="Arial" w:eastAsia="Arial" w:hAnsi="Arial" w:cs="Arial"/>
          <w:color w:val="231F20"/>
          <w:sz w:val="24"/>
          <w:szCs w:val="24"/>
        </w:rPr>
        <w:t>replaces</w:t>
      </w:r>
      <w:r w:rsidRPr="00CB1F95">
        <w:rPr>
          <w:rFonts w:ascii="Arial" w:eastAsia="Arial" w:hAnsi="Arial" w:cs="Arial"/>
          <w:color w:val="231F20"/>
          <w:spacing w:val="-4"/>
          <w:sz w:val="24"/>
          <w:szCs w:val="24"/>
        </w:rPr>
        <w:t xml:space="preserve"> </w:t>
      </w:r>
      <w:r w:rsidRPr="00CB1F95">
        <w:rPr>
          <w:rFonts w:ascii="Arial" w:eastAsia="Arial" w:hAnsi="Arial" w:cs="Arial"/>
          <w:color w:val="231F20"/>
          <w:sz w:val="24"/>
          <w:szCs w:val="24"/>
        </w:rPr>
        <w:t>version</w:t>
      </w:r>
      <w:r w:rsidRPr="00CB1F95">
        <w:rPr>
          <w:rFonts w:ascii="Arial" w:eastAsia="Arial" w:hAnsi="Arial" w:cs="Arial"/>
          <w:color w:val="231F20"/>
          <w:spacing w:val="-4"/>
          <w:sz w:val="24"/>
          <w:szCs w:val="24"/>
        </w:rPr>
        <w:t xml:space="preserve"> </w:t>
      </w:r>
      <w:r w:rsidR="002401E7">
        <w:rPr>
          <w:rFonts w:ascii="Arial" w:eastAsia="Arial" w:hAnsi="Arial" w:cs="Arial"/>
          <w:color w:val="231F20"/>
          <w:sz w:val="24"/>
          <w:szCs w:val="24"/>
        </w:rPr>
        <w:t>8</w:t>
      </w:r>
      <w:r w:rsidRPr="00CB1F95">
        <w:rPr>
          <w:rFonts w:ascii="Arial" w:eastAsia="Arial" w:hAnsi="Arial" w:cs="Arial"/>
          <w:color w:val="231F20"/>
          <w:spacing w:val="-4"/>
          <w:sz w:val="24"/>
          <w:szCs w:val="24"/>
        </w:rPr>
        <w:t xml:space="preserve"> </w:t>
      </w:r>
      <w:r w:rsidRPr="00CB1F95">
        <w:rPr>
          <w:rFonts w:ascii="Arial" w:eastAsia="Arial" w:hAnsi="Arial" w:cs="Arial"/>
          <w:color w:val="231F20"/>
          <w:sz w:val="24"/>
          <w:szCs w:val="24"/>
        </w:rPr>
        <w:t>that</w:t>
      </w:r>
      <w:r w:rsidRPr="00CB1F95">
        <w:rPr>
          <w:rFonts w:ascii="Arial" w:eastAsia="Arial" w:hAnsi="Arial" w:cs="Arial"/>
          <w:color w:val="231F20"/>
          <w:spacing w:val="-9"/>
          <w:sz w:val="24"/>
          <w:szCs w:val="24"/>
        </w:rPr>
        <w:t xml:space="preserve"> </w:t>
      </w:r>
      <w:r w:rsidRPr="00CB1F95">
        <w:rPr>
          <w:rFonts w:ascii="Arial" w:eastAsia="Arial" w:hAnsi="Arial" w:cs="Arial"/>
          <w:color w:val="231F20"/>
          <w:sz w:val="24"/>
          <w:szCs w:val="24"/>
        </w:rPr>
        <w:t>was</w:t>
      </w:r>
      <w:r w:rsidRPr="00CB1F95">
        <w:rPr>
          <w:rFonts w:ascii="Arial" w:eastAsia="Arial" w:hAnsi="Arial" w:cs="Arial"/>
          <w:color w:val="231F20"/>
          <w:spacing w:val="-4"/>
          <w:sz w:val="24"/>
          <w:szCs w:val="24"/>
        </w:rPr>
        <w:t xml:space="preserve"> </w:t>
      </w:r>
      <w:r w:rsidRPr="00CB1F95">
        <w:rPr>
          <w:rFonts w:ascii="Arial" w:eastAsia="Arial" w:hAnsi="Arial" w:cs="Arial"/>
          <w:color w:val="231F20"/>
          <w:sz w:val="24"/>
          <w:szCs w:val="24"/>
        </w:rPr>
        <w:t>brought</w:t>
      </w:r>
      <w:r w:rsidRPr="00CB1F95">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into</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e</w:t>
      </w:r>
      <w:r w:rsidRPr="009B1DD9">
        <w:rPr>
          <w:rFonts w:ascii="Arial" w:eastAsia="Arial" w:hAnsi="Arial" w:cs="Arial"/>
          <w:color w:val="231F20"/>
          <w:spacing w:val="-5"/>
          <w:sz w:val="24"/>
          <w:szCs w:val="24"/>
        </w:rPr>
        <w:t>f</w:t>
      </w:r>
      <w:r w:rsidRPr="009B1DD9">
        <w:rPr>
          <w:rFonts w:ascii="Arial" w:eastAsia="Arial" w:hAnsi="Arial" w:cs="Arial"/>
          <w:color w:val="231F20"/>
          <w:sz w:val="24"/>
          <w:szCs w:val="24"/>
        </w:rPr>
        <w:t>fect</w:t>
      </w:r>
      <w:r w:rsidRPr="009B1DD9">
        <w:rPr>
          <w:rFonts w:ascii="Arial" w:eastAsia="Arial" w:hAnsi="Arial" w:cs="Arial"/>
          <w:color w:val="231F20"/>
          <w:spacing w:val="-11"/>
          <w:sz w:val="24"/>
          <w:szCs w:val="24"/>
        </w:rPr>
        <w:t xml:space="preserve"> </w:t>
      </w:r>
      <w:r w:rsidRPr="009B1DD9">
        <w:rPr>
          <w:rFonts w:ascii="Arial" w:eastAsia="Arial" w:hAnsi="Arial" w:cs="Arial"/>
          <w:color w:val="231F20"/>
          <w:sz w:val="24"/>
          <w:szCs w:val="24"/>
        </w:rPr>
        <w:t xml:space="preserve">in </w:t>
      </w:r>
      <w:r w:rsidR="002401E7" w:rsidRPr="009B1DD9">
        <w:rPr>
          <w:rFonts w:ascii="Arial" w:eastAsia="Arial" w:hAnsi="Arial" w:cs="Arial"/>
          <w:color w:val="231F20"/>
          <w:sz w:val="24"/>
          <w:szCs w:val="24"/>
        </w:rPr>
        <w:t>November</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201</w:t>
      </w:r>
      <w:r w:rsidR="002401E7" w:rsidRPr="009B1DD9">
        <w:rPr>
          <w:rFonts w:ascii="Arial" w:eastAsia="Arial" w:hAnsi="Arial" w:cs="Arial"/>
          <w:color w:val="231F20"/>
          <w:sz w:val="24"/>
          <w:szCs w:val="24"/>
        </w:rPr>
        <w:t>9</w:t>
      </w:r>
      <w:r w:rsidRPr="009B1DD9">
        <w:rPr>
          <w:rFonts w:ascii="Arial" w:eastAsia="Arial" w:hAnsi="Arial" w:cs="Arial"/>
          <w:color w:val="231F20"/>
          <w:sz w:val="24"/>
          <w:szCs w:val="24"/>
        </w:rPr>
        <w:t>.</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This</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LDS</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(version</w:t>
      </w:r>
      <w:r w:rsidRPr="009B1DD9">
        <w:rPr>
          <w:rFonts w:ascii="Arial" w:eastAsia="Arial" w:hAnsi="Arial" w:cs="Arial"/>
          <w:color w:val="231F20"/>
          <w:spacing w:val="-5"/>
          <w:sz w:val="24"/>
          <w:szCs w:val="24"/>
        </w:rPr>
        <w:t xml:space="preserve"> </w:t>
      </w:r>
      <w:r w:rsidR="00871B9B" w:rsidRPr="009B1DD9">
        <w:rPr>
          <w:rFonts w:ascii="Arial" w:eastAsia="Arial" w:hAnsi="Arial" w:cs="Arial"/>
          <w:color w:val="231F20"/>
          <w:sz w:val="24"/>
          <w:szCs w:val="24"/>
        </w:rPr>
        <w:t>9</w:t>
      </w:r>
      <w:r w:rsidRPr="009B1DD9">
        <w:rPr>
          <w:rFonts w:ascii="Arial" w:eastAsia="Arial" w:hAnsi="Arial" w:cs="Arial"/>
          <w:color w:val="231F20"/>
          <w:sz w:val="24"/>
          <w:szCs w:val="24"/>
        </w:rPr>
        <w:t>)</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is</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intended</w:t>
      </w:r>
      <w:r w:rsidRPr="009B1DD9">
        <w:rPr>
          <w:rFonts w:ascii="Arial" w:eastAsia="Arial" w:hAnsi="Arial" w:cs="Arial"/>
          <w:color w:val="231F20"/>
          <w:spacing w:val="-6"/>
          <w:sz w:val="24"/>
          <w:szCs w:val="24"/>
        </w:rPr>
        <w:t xml:space="preserve"> </w:t>
      </w:r>
      <w:r w:rsidRPr="009B1DD9">
        <w:rPr>
          <w:rFonts w:ascii="Arial" w:eastAsia="Arial" w:hAnsi="Arial" w:cs="Arial"/>
          <w:color w:val="231F20"/>
          <w:sz w:val="24"/>
          <w:szCs w:val="24"/>
        </w:rPr>
        <w:t>to</w:t>
      </w:r>
      <w:r w:rsidRPr="009B1DD9">
        <w:rPr>
          <w:rFonts w:ascii="Arial" w:eastAsia="Arial" w:hAnsi="Arial" w:cs="Arial"/>
          <w:color w:val="231F20"/>
          <w:spacing w:val="-7"/>
          <w:sz w:val="24"/>
          <w:szCs w:val="24"/>
        </w:rPr>
        <w:t xml:space="preserve"> </w:t>
      </w:r>
      <w:r w:rsidR="00C028DC" w:rsidRPr="009B1DD9">
        <w:rPr>
          <w:rFonts w:ascii="Arial" w:eastAsia="Arial" w:hAnsi="Arial" w:cs="Arial"/>
          <w:color w:val="231F20"/>
          <w:sz w:val="24"/>
          <w:szCs w:val="24"/>
        </w:rPr>
        <w:t>provide a</w:t>
      </w:r>
      <w:r w:rsidRPr="009B1DD9">
        <w:rPr>
          <w:rFonts w:ascii="Arial" w:eastAsia="Arial" w:hAnsi="Arial" w:cs="Arial"/>
          <w:color w:val="231F20"/>
          <w:spacing w:val="-5"/>
          <w:sz w:val="24"/>
          <w:szCs w:val="24"/>
        </w:rPr>
        <w:t xml:space="preserve"> </w:t>
      </w:r>
      <w:r w:rsidRPr="009B1DD9">
        <w:rPr>
          <w:rFonts w:ascii="Arial" w:eastAsia="Arial" w:hAnsi="Arial" w:cs="Arial"/>
          <w:color w:val="231F20"/>
          <w:sz w:val="24"/>
          <w:szCs w:val="24"/>
        </w:rPr>
        <w:t>timetable</w:t>
      </w:r>
      <w:r w:rsidRPr="009B1DD9">
        <w:rPr>
          <w:rFonts w:ascii="Arial" w:eastAsia="Arial" w:hAnsi="Arial" w:cs="Arial"/>
          <w:color w:val="231F20"/>
          <w:spacing w:val="-6"/>
          <w:sz w:val="24"/>
          <w:szCs w:val="24"/>
        </w:rPr>
        <w:t xml:space="preserve"> </w:t>
      </w:r>
      <w:r w:rsidRPr="009B1DD9">
        <w:rPr>
          <w:rFonts w:ascii="Arial" w:eastAsia="Arial" w:hAnsi="Arial" w:cs="Arial"/>
          <w:color w:val="231F20"/>
          <w:sz w:val="24"/>
          <w:szCs w:val="24"/>
        </w:rPr>
        <w:t>for</w:t>
      </w:r>
      <w:r w:rsidRPr="009B1DD9">
        <w:rPr>
          <w:rFonts w:ascii="Arial" w:eastAsia="Arial" w:hAnsi="Arial" w:cs="Arial"/>
          <w:color w:val="231F20"/>
          <w:spacing w:val="-8"/>
          <w:sz w:val="24"/>
          <w:szCs w:val="24"/>
        </w:rPr>
        <w:t xml:space="preserve"> </w:t>
      </w:r>
      <w:r w:rsidRPr="009B1DD9">
        <w:rPr>
          <w:rFonts w:ascii="Arial" w:eastAsia="Arial" w:hAnsi="Arial" w:cs="Arial"/>
          <w:color w:val="231F20"/>
          <w:sz w:val="24"/>
          <w:szCs w:val="24"/>
        </w:rPr>
        <w:t>the</w:t>
      </w:r>
      <w:r w:rsidRPr="009B1DD9">
        <w:rPr>
          <w:rFonts w:ascii="Arial" w:eastAsia="Arial" w:hAnsi="Arial" w:cs="Arial"/>
          <w:color w:val="231F20"/>
          <w:spacing w:val="-5"/>
          <w:sz w:val="24"/>
          <w:szCs w:val="24"/>
        </w:rPr>
        <w:t xml:space="preserve"> </w:t>
      </w:r>
      <w:r w:rsidR="009B1DD9" w:rsidRPr="009B1DD9">
        <w:rPr>
          <w:rFonts w:ascii="Arial" w:eastAsia="Arial" w:hAnsi="Arial" w:cs="Arial"/>
          <w:color w:val="231F20"/>
          <w:sz w:val="24"/>
          <w:szCs w:val="24"/>
        </w:rPr>
        <w:t>new</w:t>
      </w:r>
      <w:r w:rsidRPr="009B1DD9">
        <w:rPr>
          <w:rFonts w:ascii="Arial" w:eastAsia="Arial" w:hAnsi="Arial" w:cs="Arial"/>
          <w:color w:val="231F20"/>
          <w:sz w:val="24"/>
          <w:szCs w:val="24"/>
        </w:rPr>
        <w:t xml:space="preserve"> Harrow Local Plan</w:t>
      </w:r>
      <w:r w:rsidR="009B1DD9" w:rsidRPr="009B1DD9">
        <w:rPr>
          <w:rFonts w:ascii="Arial" w:eastAsia="Arial" w:hAnsi="Arial" w:cs="Arial"/>
          <w:color w:val="231F20"/>
          <w:sz w:val="24"/>
          <w:szCs w:val="24"/>
        </w:rPr>
        <w:t xml:space="preserve"> (2021/22-2040/41)</w:t>
      </w:r>
      <w:r w:rsidRPr="009B1DD9">
        <w:rPr>
          <w:rFonts w:ascii="Arial" w:eastAsia="Arial" w:hAnsi="Arial" w:cs="Arial"/>
          <w:color w:val="231F20"/>
          <w:sz w:val="24"/>
          <w:szCs w:val="24"/>
        </w:rPr>
        <w:t>, to</w:t>
      </w:r>
      <w:r w:rsidRPr="009B1DD9">
        <w:rPr>
          <w:rFonts w:ascii="Arial" w:eastAsia="Arial" w:hAnsi="Arial" w:cs="Arial"/>
          <w:color w:val="231F20"/>
          <w:spacing w:val="1"/>
          <w:sz w:val="24"/>
          <w:szCs w:val="24"/>
        </w:rPr>
        <w:t xml:space="preserve"> </w:t>
      </w:r>
      <w:r w:rsidRPr="009B1DD9">
        <w:rPr>
          <w:rFonts w:ascii="Arial" w:eastAsia="Arial" w:hAnsi="Arial" w:cs="Arial"/>
          <w:color w:val="231F20"/>
          <w:sz w:val="24"/>
          <w:szCs w:val="24"/>
        </w:rPr>
        <w:t>comply</w:t>
      </w:r>
      <w:r w:rsidRPr="009B1DD9">
        <w:rPr>
          <w:rFonts w:ascii="Arial" w:eastAsia="Arial" w:hAnsi="Arial" w:cs="Arial"/>
          <w:color w:val="231F20"/>
          <w:spacing w:val="3"/>
          <w:sz w:val="24"/>
          <w:szCs w:val="24"/>
        </w:rPr>
        <w:t xml:space="preserve"> </w:t>
      </w:r>
      <w:r w:rsidRPr="007825B4">
        <w:rPr>
          <w:rFonts w:ascii="Arial" w:eastAsia="Arial" w:hAnsi="Arial" w:cs="Arial"/>
          <w:color w:val="231F20"/>
          <w:sz w:val="24"/>
          <w:szCs w:val="24"/>
        </w:rPr>
        <w:t>with</w:t>
      </w:r>
      <w:r w:rsidRPr="00AC4165">
        <w:rPr>
          <w:rFonts w:ascii="Arial" w:eastAsia="Arial" w:hAnsi="Arial" w:cs="Arial"/>
          <w:color w:val="231F20"/>
          <w:spacing w:val="3"/>
          <w:sz w:val="24"/>
          <w:szCs w:val="24"/>
        </w:rPr>
        <w:t xml:space="preserve"> </w:t>
      </w:r>
      <w:r w:rsidRPr="00A0682E">
        <w:rPr>
          <w:rFonts w:ascii="Arial" w:eastAsia="Arial" w:hAnsi="Arial" w:cs="Arial"/>
          <w:color w:val="231F20"/>
          <w:sz w:val="24"/>
          <w:szCs w:val="24"/>
        </w:rPr>
        <w:t>the</w:t>
      </w:r>
      <w:r w:rsidRPr="00A0682E">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Localism Act 20</w:t>
      </w:r>
      <w:r w:rsidRPr="009B1DD9">
        <w:rPr>
          <w:rFonts w:ascii="Arial" w:eastAsia="Arial" w:hAnsi="Arial" w:cs="Arial"/>
          <w:color w:val="231F20"/>
          <w:spacing w:val="-18"/>
          <w:sz w:val="24"/>
          <w:szCs w:val="24"/>
        </w:rPr>
        <w:t>1</w:t>
      </w:r>
      <w:r w:rsidRPr="009B1DD9">
        <w:rPr>
          <w:rFonts w:ascii="Arial" w:eastAsia="Arial" w:hAnsi="Arial" w:cs="Arial"/>
          <w:color w:val="231F20"/>
          <w:sz w:val="24"/>
          <w:szCs w:val="24"/>
        </w:rPr>
        <w:t>1 and to respond to the London Plan 20</w:t>
      </w:r>
      <w:r w:rsidR="00871B9B" w:rsidRPr="009B1DD9">
        <w:rPr>
          <w:rFonts w:ascii="Arial" w:eastAsia="Arial" w:hAnsi="Arial" w:cs="Arial"/>
          <w:color w:val="231F20"/>
          <w:sz w:val="24"/>
          <w:szCs w:val="24"/>
        </w:rPr>
        <w:t>2</w:t>
      </w:r>
      <w:r w:rsidR="003B59C9" w:rsidRPr="009B1DD9">
        <w:rPr>
          <w:rFonts w:ascii="Arial" w:eastAsia="Arial" w:hAnsi="Arial" w:cs="Arial"/>
          <w:color w:val="231F20"/>
          <w:sz w:val="24"/>
          <w:szCs w:val="24"/>
        </w:rPr>
        <w:t>1</w:t>
      </w:r>
      <w:r w:rsidRPr="009B1DD9">
        <w:rPr>
          <w:rFonts w:ascii="Arial" w:eastAsia="Arial" w:hAnsi="Arial" w:cs="Arial"/>
          <w:color w:val="231F20"/>
          <w:sz w:val="24"/>
          <w:szCs w:val="24"/>
        </w:rPr>
        <w:t>.</w:t>
      </w:r>
      <w:r w:rsidRPr="009B1DD9">
        <w:rPr>
          <w:rFonts w:ascii="Arial" w:eastAsia="Arial" w:hAnsi="Arial" w:cs="Arial"/>
          <w:color w:val="231F20"/>
          <w:spacing w:val="1"/>
          <w:sz w:val="24"/>
          <w:szCs w:val="24"/>
        </w:rPr>
        <w:t xml:space="preserve"> </w:t>
      </w:r>
      <w:r w:rsidRPr="009B1DD9">
        <w:rPr>
          <w:rFonts w:ascii="Arial" w:eastAsia="Arial" w:hAnsi="Arial" w:cs="Arial"/>
          <w:color w:val="231F20"/>
          <w:sz w:val="24"/>
          <w:szCs w:val="24"/>
        </w:rPr>
        <w:t>The</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revision</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also</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provides</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the</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opportunity</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to</w:t>
      </w:r>
      <w:r w:rsidRPr="009B1DD9">
        <w:rPr>
          <w:rFonts w:ascii="Arial" w:eastAsia="Arial" w:hAnsi="Arial" w:cs="Arial"/>
          <w:color w:val="231F20"/>
          <w:spacing w:val="1"/>
          <w:sz w:val="24"/>
          <w:szCs w:val="24"/>
        </w:rPr>
        <w:t xml:space="preserve"> </w:t>
      </w:r>
      <w:r w:rsidRPr="009B1DD9">
        <w:rPr>
          <w:rFonts w:ascii="Arial" w:eastAsia="Arial" w:hAnsi="Arial" w:cs="Arial"/>
          <w:color w:val="231F20"/>
          <w:sz w:val="24"/>
          <w:szCs w:val="24"/>
        </w:rPr>
        <w:t>update</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the</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list</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of</w:t>
      </w:r>
      <w:r w:rsidRPr="009B1DD9">
        <w:rPr>
          <w:rFonts w:ascii="Arial" w:eastAsia="Arial" w:hAnsi="Arial" w:cs="Arial"/>
          <w:color w:val="231F20"/>
          <w:spacing w:val="1"/>
          <w:sz w:val="24"/>
          <w:szCs w:val="24"/>
        </w:rPr>
        <w:t xml:space="preserve"> </w:t>
      </w:r>
      <w:r w:rsidRPr="009B1DD9">
        <w:rPr>
          <w:rFonts w:ascii="Arial" w:eastAsia="Arial" w:hAnsi="Arial" w:cs="Arial"/>
          <w:color w:val="231F20"/>
          <w:sz w:val="24"/>
          <w:szCs w:val="24"/>
        </w:rPr>
        <w:t>adopted</w:t>
      </w:r>
      <w:r w:rsidRPr="009B1DD9">
        <w:rPr>
          <w:rFonts w:ascii="Arial" w:eastAsia="Arial" w:hAnsi="Arial" w:cs="Arial"/>
          <w:color w:val="231F20"/>
          <w:spacing w:val="3"/>
          <w:sz w:val="24"/>
          <w:szCs w:val="24"/>
        </w:rPr>
        <w:t xml:space="preserve"> </w:t>
      </w:r>
      <w:r w:rsidRPr="009B1DD9">
        <w:rPr>
          <w:rFonts w:ascii="Arial" w:eastAsia="Arial" w:hAnsi="Arial" w:cs="Arial"/>
          <w:color w:val="231F20"/>
          <w:sz w:val="24"/>
          <w:szCs w:val="24"/>
        </w:rPr>
        <w:t>local</w:t>
      </w:r>
      <w:r w:rsidRPr="009B1DD9">
        <w:rPr>
          <w:rFonts w:ascii="Arial" w:eastAsia="Arial" w:hAnsi="Arial" w:cs="Arial"/>
          <w:color w:val="231F20"/>
          <w:spacing w:val="3"/>
          <w:sz w:val="24"/>
          <w:szCs w:val="24"/>
        </w:rPr>
        <w:t xml:space="preserve"> </w:t>
      </w:r>
      <w:r w:rsidR="00831459" w:rsidRPr="009B1DD9">
        <w:rPr>
          <w:rFonts w:ascii="Arial" w:eastAsia="Arial" w:hAnsi="Arial" w:cs="Arial"/>
          <w:color w:val="231F20"/>
          <w:sz w:val="24"/>
          <w:szCs w:val="24"/>
        </w:rPr>
        <w:t>development</w:t>
      </w:r>
      <w:r w:rsidRPr="009B1DD9">
        <w:rPr>
          <w:rFonts w:ascii="Arial" w:eastAsia="Arial" w:hAnsi="Arial" w:cs="Arial"/>
          <w:color w:val="231F20"/>
          <w:sz w:val="24"/>
          <w:szCs w:val="24"/>
        </w:rPr>
        <w:t xml:space="preserve"> documents</w:t>
      </w:r>
      <w:r w:rsidR="0064238C" w:rsidRPr="009B1DD9">
        <w:rPr>
          <w:rFonts w:ascii="Arial" w:eastAsia="Arial" w:hAnsi="Arial" w:cs="Arial"/>
          <w:color w:val="231F20"/>
          <w:sz w:val="24"/>
          <w:szCs w:val="24"/>
        </w:rPr>
        <w:t>.</w:t>
      </w:r>
    </w:p>
    <w:p w14:paraId="29F8D3FD" w14:textId="77777777" w:rsidR="00CB1F95" w:rsidRDefault="00CB1F95" w:rsidP="00DE5801">
      <w:pPr>
        <w:spacing w:after="0" w:line="240" w:lineRule="auto"/>
        <w:jc w:val="both"/>
        <w:rPr>
          <w:rFonts w:ascii="Arial" w:eastAsia="Arial" w:hAnsi="Arial" w:cs="Arial"/>
          <w:color w:val="231F20"/>
          <w:sz w:val="24"/>
          <w:szCs w:val="24"/>
        </w:rPr>
      </w:pPr>
    </w:p>
    <w:p w14:paraId="49E96BA6" w14:textId="77777777" w:rsidR="00CB1F95" w:rsidRDefault="00CB1F95" w:rsidP="00DE5801">
      <w:pPr>
        <w:spacing w:after="0" w:line="240" w:lineRule="auto"/>
        <w:jc w:val="both"/>
        <w:rPr>
          <w:rFonts w:ascii="Arial" w:eastAsia="Arial" w:hAnsi="Arial" w:cs="Arial"/>
          <w:color w:val="231F20"/>
          <w:sz w:val="24"/>
          <w:szCs w:val="24"/>
        </w:rPr>
      </w:pPr>
    </w:p>
    <w:p w14:paraId="1AD397DF" w14:textId="77777777" w:rsidR="00CB1F95" w:rsidRDefault="00CB1F95" w:rsidP="00DE5801">
      <w:pPr>
        <w:spacing w:after="0" w:line="240" w:lineRule="auto"/>
        <w:jc w:val="both"/>
        <w:rPr>
          <w:rFonts w:ascii="Arial" w:eastAsia="Arial" w:hAnsi="Arial" w:cs="Arial"/>
          <w:color w:val="231F20"/>
          <w:sz w:val="24"/>
          <w:szCs w:val="24"/>
        </w:rPr>
      </w:pPr>
    </w:p>
    <w:p w14:paraId="42761450" w14:textId="77777777" w:rsidR="00CB1F95" w:rsidRDefault="00CB1F95" w:rsidP="00DE5801">
      <w:pPr>
        <w:spacing w:after="0" w:line="240" w:lineRule="auto"/>
        <w:jc w:val="both"/>
        <w:rPr>
          <w:rFonts w:ascii="Arial" w:eastAsia="Arial" w:hAnsi="Arial" w:cs="Arial"/>
          <w:color w:val="231F20"/>
          <w:sz w:val="24"/>
          <w:szCs w:val="24"/>
        </w:rPr>
      </w:pPr>
    </w:p>
    <w:p w14:paraId="46F613C9" w14:textId="77777777" w:rsidR="00CB1F95" w:rsidRDefault="00CB1F95" w:rsidP="00DE5801">
      <w:pPr>
        <w:spacing w:after="0" w:line="240" w:lineRule="auto"/>
        <w:jc w:val="both"/>
        <w:rPr>
          <w:rFonts w:ascii="Arial" w:eastAsia="Arial" w:hAnsi="Arial" w:cs="Arial"/>
          <w:color w:val="231F20"/>
          <w:sz w:val="24"/>
          <w:szCs w:val="24"/>
        </w:rPr>
      </w:pPr>
    </w:p>
    <w:p w14:paraId="6961CDE0" w14:textId="77777777" w:rsidR="00CB1F95" w:rsidRDefault="00CB1F95" w:rsidP="00DE5801">
      <w:pPr>
        <w:spacing w:after="0" w:line="240" w:lineRule="auto"/>
        <w:jc w:val="both"/>
        <w:rPr>
          <w:rFonts w:ascii="Arial" w:eastAsia="Arial" w:hAnsi="Arial" w:cs="Arial"/>
          <w:color w:val="231F20"/>
          <w:sz w:val="24"/>
          <w:szCs w:val="24"/>
        </w:rPr>
      </w:pPr>
    </w:p>
    <w:p w14:paraId="6823EBA1" w14:textId="77777777" w:rsidR="00CB1F95" w:rsidRDefault="00CB1F95" w:rsidP="00DE5801">
      <w:pPr>
        <w:spacing w:after="0" w:line="240" w:lineRule="auto"/>
        <w:jc w:val="both"/>
        <w:rPr>
          <w:rFonts w:ascii="Arial" w:eastAsia="Arial" w:hAnsi="Arial" w:cs="Arial"/>
          <w:color w:val="231F20"/>
          <w:sz w:val="24"/>
          <w:szCs w:val="24"/>
        </w:rPr>
      </w:pPr>
    </w:p>
    <w:p w14:paraId="451376D9" w14:textId="77777777" w:rsidR="00CB1F95" w:rsidRDefault="00CB1F95" w:rsidP="00DE5801">
      <w:pPr>
        <w:spacing w:after="0" w:line="240" w:lineRule="auto"/>
        <w:jc w:val="both"/>
        <w:rPr>
          <w:rFonts w:ascii="Arial" w:eastAsia="Arial" w:hAnsi="Arial" w:cs="Arial"/>
          <w:color w:val="231F20"/>
          <w:sz w:val="24"/>
          <w:szCs w:val="24"/>
        </w:rPr>
      </w:pPr>
    </w:p>
    <w:p w14:paraId="16C34A3C" w14:textId="77777777" w:rsidR="00CB1F95" w:rsidRDefault="00CB1F95" w:rsidP="00DE5801">
      <w:pPr>
        <w:spacing w:after="0" w:line="240" w:lineRule="auto"/>
        <w:jc w:val="both"/>
        <w:rPr>
          <w:rFonts w:ascii="Arial" w:eastAsia="Arial" w:hAnsi="Arial" w:cs="Arial"/>
          <w:color w:val="231F20"/>
          <w:sz w:val="24"/>
          <w:szCs w:val="24"/>
        </w:rPr>
      </w:pPr>
    </w:p>
    <w:p w14:paraId="5D03ACBF" w14:textId="77777777" w:rsidR="00CB1F95" w:rsidRDefault="00CB1F95" w:rsidP="00DE5801">
      <w:pPr>
        <w:spacing w:after="0" w:line="240" w:lineRule="auto"/>
        <w:jc w:val="both"/>
        <w:rPr>
          <w:rFonts w:ascii="Arial" w:eastAsia="Arial" w:hAnsi="Arial" w:cs="Arial"/>
          <w:color w:val="231F20"/>
          <w:sz w:val="24"/>
          <w:szCs w:val="24"/>
        </w:rPr>
      </w:pPr>
    </w:p>
    <w:p w14:paraId="71070A21" w14:textId="77777777" w:rsidR="00CB1F95" w:rsidRDefault="00CB1F95" w:rsidP="00DE5801">
      <w:pPr>
        <w:spacing w:after="0" w:line="240" w:lineRule="auto"/>
        <w:jc w:val="both"/>
        <w:rPr>
          <w:rFonts w:ascii="Arial" w:eastAsia="Arial" w:hAnsi="Arial" w:cs="Arial"/>
          <w:color w:val="231F20"/>
          <w:sz w:val="24"/>
          <w:szCs w:val="24"/>
        </w:rPr>
      </w:pPr>
    </w:p>
    <w:p w14:paraId="361C7FA9" w14:textId="77777777" w:rsidR="00CB1F95" w:rsidRDefault="00CB1F95" w:rsidP="00DE5801">
      <w:pPr>
        <w:spacing w:after="0" w:line="240" w:lineRule="auto"/>
        <w:jc w:val="both"/>
        <w:rPr>
          <w:rFonts w:ascii="Arial" w:eastAsia="Arial" w:hAnsi="Arial" w:cs="Arial"/>
          <w:color w:val="231F20"/>
          <w:sz w:val="24"/>
          <w:szCs w:val="24"/>
        </w:rPr>
      </w:pPr>
    </w:p>
    <w:p w14:paraId="7E5A50FB" w14:textId="77777777" w:rsidR="00CB1F95" w:rsidRDefault="00CB1F95" w:rsidP="00DE5801">
      <w:pPr>
        <w:spacing w:after="0" w:line="240" w:lineRule="auto"/>
        <w:jc w:val="both"/>
        <w:rPr>
          <w:rFonts w:ascii="Arial" w:eastAsia="Arial" w:hAnsi="Arial" w:cs="Arial"/>
          <w:color w:val="231F20"/>
          <w:sz w:val="24"/>
          <w:szCs w:val="24"/>
        </w:rPr>
      </w:pPr>
    </w:p>
    <w:p w14:paraId="69E19E2C" w14:textId="77777777" w:rsidR="00CB1F95" w:rsidRDefault="00CB1F95" w:rsidP="00DE5801">
      <w:pPr>
        <w:spacing w:after="0" w:line="240" w:lineRule="auto"/>
        <w:jc w:val="both"/>
        <w:rPr>
          <w:rFonts w:ascii="Arial" w:eastAsia="Arial" w:hAnsi="Arial" w:cs="Arial"/>
          <w:color w:val="231F20"/>
          <w:sz w:val="24"/>
          <w:szCs w:val="24"/>
        </w:rPr>
      </w:pPr>
    </w:p>
    <w:p w14:paraId="26205D60" w14:textId="77777777" w:rsidR="00CB1F95" w:rsidRDefault="00CB1F95" w:rsidP="00DE5801">
      <w:pPr>
        <w:spacing w:after="0" w:line="240" w:lineRule="auto"/>
        <w:jc w:val="both"/>
        <w:rPr>
          <w:rFonts w:ascii="Arial" w:eastAsia="Arial" w:hAnsi="Arial" w:cs="Arial"/>
          <w:color w:val="231F20"/>
          <w:sz w:val="24"/>
          <w:szCs w:val="24"/>
        </w:rPr>
      </w:pPr>
    </w:p>
    <w:p w14:paraId="42AAE9B1" w14:textId="77777777" w:rsidR="00CB1F95" w:rsidRDefault="00CB1F95" w:rsidP="00DE5801">
      <w:pPr>
        <w:spacing w:after="0" w:line="240" w:lineRule="auto"/>
        <w:jc w:val="both"/>
        <w:rPr>
          <w:rFonts w:ascii="Arial" w:eastAsia="Arial" w:hAnsi="Arial" w:cs="Arial"/>
          <w:color w:val="231F20"/>
          <w:sz w:val="24"/>
          <w:szCs w:val="24"/>
        </w:rPr>
      </w:pPr>
    </w:p>
    <w:p w14:paraId="31D3FF85" w14:textId="77777777" w:rsidR="00CB1F95" w:rsidRDefault="00CB1F95" w:rsidP="00DE5801">
      <w:pPr>
        <w:spacing w:after="0" w:line="240" w:lineRule="auto"/>
        <w:jc w:val="both"/>
        <w:rPr>
          <w:rFonts w:ascii="Arial" w:eastAsia="Arial" w:hAnsi="Arial" w:cs="Arial"/>
          <w:color w:val="231F20"/>
          <w:sz w:val="24"/>
          <w:szCs w:val="24"/>
        </w:rPr>
      </w:pPr>
    </w:p>
    <w:p w14:paraId="0DAF47C4" w14:textId="77777777" w:rsidR="00AA712E" w:rsidRDefault="00AA712E" w:rsidP="00DE5801">
      <w:pPr>
        <w:spacing w:after="0" w:line="240" w:lineRule="auto"/>
        <w:jc w:val="both"/>
        <w:rPr>
          <w:rFonts w:ascii="Arial" w:eastAsia="Arial" w:hAnsi="Arial" w:cs="Arial"/>
          <w:color w:val="231F20"/>
          <w:sz w:val="24"/>
          <w:szCs w:val="24"/>
        </w:rPr>
      </w:pPr>
    </w:p>
    <w:p w14:paraId="2CFE7173" w14:textId="77777777" w:rsidR="00CB1F95" w:rsidRDefault="00CB1F95" w:rsidP="00DE5801">
      <w:pPr>
        <w:spacing w:after="0" w:line="240" w:lineRule="auto"/>
        <w:jc w:val="both"/>
        <w:rPr>
          <w:rFonts w:ascii="Arial" w:eastAsia="Arial" w:hAnsi="Arial" w:cs="Arial"/>
          <w:color w:val="231F20"/>
          <w:sz w:val="24"/>
          <w:szCs w:val="24"/>
        </w:rPr>
      </w:pPr>
    </w:p>
    <w:p w14:paraId="7424F858" w14:textId="77777777" w:rsidR="00A71850" w:rsidRDefault="00A71850" w:rsidP="00DE5801">
      <w:pPr>
        <w:spacing w:after="0" w:line="240" w:lineRule="auto"/>
        <w:jc w:val="both"/>
        <w:rPr>
          <w:rFonts w:ascii="Arial" w:eastAsia="Arial" w:hAnsi="Arial" w:cs="Arial"/>
          <w:color w:val="231F20"/>
          <w:sz w:val="24"/>
          <w:szCs w:val="24"/>
        </w:rPr>
      </w:pPr>
    </w:p>
    <w:p w14:paraId="38532457" w14:textId="77777777" w:rsidR="00CB1F95" w:rsidRDefault="00CB1F95" w:rsidP="00DE5801">
      <w:pPr>
        <w:spacing w:after="0" w:line="240" w:lineRule="auto"/>
        <w:jc w:val="both"/>
        <w:rPr>
          <w:rFonts w:ascii="Arial" w:eastAsia="Arial" w:hAnsi="Arial" w:cs="Arial"/>
          <w:color w:val="231F20"/>
          <w:sz w:val="24"/>
          <w:szCs w:val="24"/>
        </w:rPr>
      </w:pPr>
    </w:p>
    <w:p w14:paraId="68A5F618" w14:textId="77777777" w:rsidR="00CB1F95" w:rsidRDefault="00CB1F95" w:rsidP="00DE5801">
      <w:pPr>
        <w:spacing w:after="0" w:line="240" w:lineRule="auto"/>
        <w:jc w:val="both"/>
        <w:rPr>
          <w:rFonts w:ascii="Helvetica" w:eastAsia="Arial" w:hAnsi="Helvetica" w:cs="Arial"/>
          <w:color w:val="231F20"/>
          <w:spacing w:val="-13"/>
          <w:sz w:val="24"/>
          <w:szCs w:val="24"/>
        </w:rPr>
      </w:pPr>
      <w:r w:rsidRPr="000A19FE">
        <w:rPr>
          <w:rFonts w:ascii="Helvetica" w:eastAsia="Arial" w:hAnsi="Helvetica" w:cs="Arial"/>
          <w:b/>
          <w:bCs/>
          <w:color w:val="231F20"/>
          <w:sz w:val="24"/>
          <w:szCs w:val="24"/>
        </w:rPr>
        <w:t>Important</w:t>
      </w:r>
      <w:r w:rsidRPr="000A19FE">
        <w:rPr>
          <w:rFonts w:ascii="Helvetica" w:eastAsia="Arial" w:hAnsi="Helvetica" w:cs="Arial"/>
          <w:b/>
          <w:bCs/>
          <w:color w:val="231F20"/>
          <w:spacing w:val="-26"/>
          <w:sz w:val="24"/>
          <w:szCs w:val="24"/>
        </w:rPr>
        <w:t xml:space="preserve"> </w:t>
      </w:r>
      <w:r w:rsidRPr="000A19FE">
        <w:rPr>
          <w:rFonts w:ascii="Helvetica" w:eastAsia="Arial" w:hAnsi="Helvetica" w:cs="Arial"/>
          <w:b/>
          <w:bCs/>
          <w:color w:val="231F20"/>
          <w:sz w:val="24"/>
          <w:szCs w:val="24"/>
        </w:rPr>
        <w:t>Note:</w:t>
      </w:r>
      <w:r w:rsidRPr="000A19FE">
        <w:rPr>
          <w:rFonts w:ascii="Helvetica" w:eastAsia="Arial" w:hAnsi="Helvetica" w:cs="Arial"/>
          <w:b/>
          <w:bCs/>
          <w:color w:val="231F20"/>
          <w:spacing w:val="-14"/>
          <w:sz w:val="24"/>
          <w:szCs w:val="24"/>
        </w:rPr>
        <w:t xml:space="preserve"> </w:t>
      </w:r>
      <w:r w:rsidRPr="000A19FE">
        <w:rPr>
          <w:rFonts w:ascii="Helvetica" w:eastAsia="Arial" w:hAnsi="Helvetica" w:cs="Arial"/>
          <w:color w:val="231F20"/>
          <w:sz w:val="24"/>
          <w:szCs w:val="24"/>
        </w:rPr>
        <w:t>This</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document</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replaces</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all</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previous</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versions</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of</w:t>
      </w:r>
      <w:r w:rsidRPr="000A19FE">
        <w:rPr>
          <w:rFonts w:ascii="Helvetica" w:eastAsia="Arial" w:hAnsi="Helvetica" w:cs="Arial"/>
          <w:color w:val="231F20"/>
          <w:spacing w:val="-16"/>
          <w:sz w:val="24"/>
          <w:szCs w:val="24"/>
        </w:rPr>
        <w:t xml:space="preserve"> </w:t>
      </w:r>
      <w:r w:rsidRPr="000A19FE">
        <w:rPr>
          <w:rFonts w:ascii="Helvetica" w:eastAsia="Arial" w:hAnsi="Helvetica" w:cs="Arial"/>
          <w:color w:val="231F20"/>
          <w:sz w:val="24"/>
          <w:szCs w:val="24"/>
        </w:rPr>
        <w:t>the</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Local</w:t>
      </w:r>
      <w:r w:rsidRPr="000A19FE">
        <w:rPr>
          <w:rFonts w:ascii="Helvetica" w:eastAsia="Arial" w:hAnsi="Helvetica" w:cs="Arial"/>
          <w:color w:val="231F20"/>
          <w:spacing w:val="-14"/>
          <w:sz w:val="24"/>
          <w:szCs w:val="24"/>
        </w:rPr>
        <w:t xml:space="preserve"> </w:t>
      </w:r>
      <w:r w:rsidRPr="000A19FE">
        <w:rPr>
          <w:rFonts w:ascii="Helvetica" w:eastAsia="Arial" w:hAnsi="Helvetica" w:cs="Arial"/>
          <w:color w:val="231F20"/>
          <w:sz w:val="24"/>
          <w:szCs w:val="24"/>
        </w:rPr>
        <w:t>Development</w:t>
      </w:r>
      <w:r w:rsidRPr="000A19FE">
        <w:rPr>
          <w:rFonts w:ascii="Helvetica" w:eastAsia="Arial" w:hAnsi="Helvetica" w:cs="Arial"/>
          <w:color w:val="231F20"/>
          <w:spacing w:val="-15"/>
          <w:sz w:val="24"/>
          <w:szCs w:val="24"/>
        </w:rPr>
        <w:t xml:space="preserve"> </w:t>
      </w:r>
      <w:r w:rsidRPr="000A19FE">
        <w:rPr>
          <w:rFonts w:ascii="Helvetica" w:eastAsia="Arial" w:hAnsi="Helvetica" w:cs="Arial"/>
          <w:color w:val="231F20"/>
          <w:sz w:val="24"/>
          <w:szCs w:val="24"/>
        </w:rPr>
        <w:t>Scheme previously brought into e</w:t>
      </w:r>
      <w:r w:rsidRPr="000A19FE">
        <w:rPr>
          <w:rFonts w:ascii="Helvetica" w:eastAsia="Arial" w:hAnsi="Helvetica" w:cs="Arial"/>
          <w:color w:val="231F20"/>
          <w:spacing w:val="-5"/>
          <w:sz w:val="24"/>
          <w:szCs w:val="24"/>
        </w:rPr>
        <w:t>f</w:t>
      </w:r>
      <w:r w:rsidRPr="000A19FE">
        <w:rPr>
          <w:rFonts w:ascii="Helvetica" w:eastAsia="Arial" w:hAnsi="Helvetica" w:cs="Arial"/>
          <w:color w:val="231F20"/>
          <w:sz w:val="24"/>
          <w:szCs w:val="24"/>
        </w:rPr>
        <w:t>fect</w:t>
      </w:r>
      <w:r w:rsidRPr="000A19FE">
        <w:rPr>
          <w:rFonts w:ascii="Helvetica" w:eastAsia="Arial" w:hAnsi="Helvetica" w:cs="Arial"/>
          <w:color w:val="231F20"/>
          <w:spacing w:val="-7"/>
          <w:sz w:val="24"/>
          <w:szCs w:val="24"/>
        </w:rPr>
        <w:t xml:space="preserve"> </w:t>
      </w:r>
      <w:r w:rsidRPr="000A19FE">
        <w:rPr>
          <w:rFonts w:ascii="Helvetica" w:eastAsia="Arial" w:hAnsi="Helvetica" w:cs="Arial"/>
          <w:color w:val="231F20"/>
          <w:sz w:val="24"/>
          <w:szCs w:val="24"/>
        </w:rPr>
        <w:t>since June 2005 as detailed</w:t>
      </w:r>
      <w:r w:rsidRPr="000A19FE">
        <w:rPr>
          <w:rFonts w:ascii="Helvetica" w:eastAsia="Arial" w:hAnsi="Helvetica" w:cs="Arial"/>
          <w:color w:val="231F20"/>
          <w:spacing w:val="-1"/>
          <w:sz w:val="24"/>
          <w:szCs w:val="24"/>
        </w:rPr>
        <w:t xml:space="preserve"> </w:t>
      </w:r>
      <w:r w:rsidRPr="000A19FE">
        <w:rPr>
          <w:rFonts w:ascii="Helvetica" w:eastAsia="Arial" w:hAnsi="Helvetica" w:cs="Arial"/>
          <w:color w:val="231F20"/>
          <w:sz w:val="24"/>
          <w:szCs w:val="24"/>
        </w:rPr>
        <w:t>belo</w:t>
      </w:r>
      <w:r w:rsidRPr="000A19FE">
        <w:rPr>
          <w:rFonts w:ascii="Helvetica" w:eastAsia="Arial" w:hAnsi="Helvetica" w:cs="Arial"/>
          <w:color w:val="231F20"/>
          <w:spacing w:val="-13"/>
          <w:sz w:val="24"/>
          <w:szCs w:val="24"/>
        </w:rPr>
        <w:t>w</w:t>
      </w:r>
      <w:r>
        <w:rPr>
          <w:rFonts w:ascii="Helvetica" w:eastAsia="Arial" w:hAnsi="Helvetica" w:cs="Arial"/>
          <w:color w:val="231F20"/>
          <w:spacing w:val="-13"/>
          <w:sz w:val="24"/>
          <w:szCs w:val="24"/>
        </w:rPr>
        <w:t>:</w:t>
      </w:r>
    </w:p>
    <w:p w14:paraId="1EED8D5A" w14:textId="77777777" w:rsidR="00CB1F95" w:rsidRDefault="00CB1F95" w:rsidP="00DE5801">
      <w:pPr>
        <w:spacing w:after="0" w:line="240" w:lineRule="auto"/>
        <w:jc w:val="both"/>
        <w:rPr>
          <w:rFonts w:ascii="Arial" w:eastAsia="Arial" w:hAnsi="Arial" w:cs="Arial"/>
          <w:color w:val="231F20"/>
          <w:sz w:val="24"/>
          <w:szCs w:val="24"/>
        </w:rPr>
      </w:pPr>
    </w:p>
    <w:tbl>
      <w:tblPr>
        <w:tblStyle w:val="TableGrid"/>
        <w:tblW w:w="0" w:type="auto"/>
        <w:tblLook w:val="04A0" w:firstRow="1" w:lastRow="0" w:firstColumn="1" w:lastColumn="0" w:noHBand="0" w:noVBand="1"/>
      </w:tblPr>
      <w:tblGrid>
        <w:gridCol w:w="2049"/>
        <w:gridCol w:w="3479"/>
        <w:gridCol w:w="3488"/>
      </w:tblGrid>
      <w:tr w:rsidR="00CB1F95" w:rsidRPr="00CB1F95" w14:paraId="7BD94F98" w14:textId="77777777" w:rsidTr="00CB1F95">
        <w:tc>
          <w:tcPr>
            <w:tcW w:w="2093" w:type="dxa"/>
          </w:tcPr>
          <w:p w14:paraId="1A547D2E" w14:textId="77777777" w:rsidR="00CB1F95" w:rsidRPr="00CB1F95" w:rsidRDefault="00CB1F95" w:rsidP="00CB1F95">
            <w:pPr>
              <w:spacing w:after="0" w:line="240" w:lineRule="auto"/>
              <w:jc w:val="center"/>
              <w:rPr>
                <w:rFonts w:ascii="Arial" w:hAnsi="Arial" w:cs="Arial"/>
                <w:b/>
                <w:sz w:val="24"/>
                <w:szCs w:val="24"/>
              </w:rPr>
            </w:pPr>
            <w:r w:rsidRPr="00CB1F95">
              <w:rPr>
                <w:rFonts w:ascii="Arial" w:hAnsi="Arial" w:cs="Arial"/>
                <w:b/>
                <w:sz w:val="24"/>
                <w:szCs w:val="24"/>
              </w:rPr>
              <w:t>LDS version</w:t>
            </w:r>
          </w:p>
        </w:tc>
        <w:tc>
          <w:tcPr>
            <w:tcW w:w="3574" w:type="dxa"/>
          </w:tcPr>
          <w:p w14:paraId="36530C21" w14:textId="77777777" w:rsidR="00CB1F95" w:rsidRPr="00CB1F95" w:rsidRDefault="00CB1F95" w:rsidP="00CB1F95">
            <w:pPr>
              <w:spacing w:after="0" w:line="240" w:lineRule="auto"/>
              <w:jc w:val="center"/>
              <w:rPr>
                <w:rFonts w:ascii="Arial" w:hAnsi="Arial" w:cs="Arial"/>
                <w:b/>
                <w:sz w:val="24"/>
                <w:szCs w:val="24"/>
              </w:rPr>
            </w:pPr>
            <w:r w:rsidRPr="00CB1F95">
              <w:rPr>
                <w:rFonts w:ascii="Arial" w:hAnsi="Arial" w:cs="Arial"/>
                <w:b/>
                <w:sz w:val="24"/>
                <w:szCs w:val="24"/>
              </w:rPr>
              <w:t>Date brought into effect</w:t>
            </w:r>
          </w:p>
        </w:tc>
        <w:tc>
          <w:tcPr>
            <w:tcW w:w="3575" w:type="dxa"/>
          </w:tcPr>
          <w:p w14:paraId="2B050D3B" w14:textId="77777777" w:rsidR="00CB1F95" w:rsidRPr="00CB1F95" w:rsidRDefault="00CB1F95" w:rsidP="00CB1F95">
            <w:pPr>
              <w:spacing w:after="0" w:line="240" w:lineRule="auto"/>
              <w:jc w:val="center"/>
              <w:rPr>
                <w:rFonts w:ascii="Arial" w:hAnsi="Arial" w:cs="Arial"/>
                <w:b/>
                <w:sz w:val="24"/>
                <w:szCs w:val="24"/>
              </w:rPr>
            </w:pPr>
            <w:r w:rsidRPr="00CB1F95">
              <w:rPr>
                <w:rFonts w:ascii="Arial" w:hAnsi="Arial" w:cs="Arial"/>
                <w:b/>
                <w:sz w:val="24"/>
                <w:szCs w:val="24"/>
              </w:rPr>
              <w:t>Date cancelled / superseded</w:t>
            </w:r>
          </w:p>
        </w:tc>
      </w:tr>
      <w:tr w:rsidR="00CB1F95" w14:paraId="57379044" w14:textId="77777777" w:rsidTr="00CB1F95">
        <w:tc>
          <w:tcPr>
            <w:tcW w:w="2093" w:type="dxa"/>
          </w:tcPr>
          <w:p w14:paraId="5ACF7F24"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1</w:t>
            </w:r>
          </w:p>
        </w:tc>
        <w:tc>
          <w:tcPr>
            <w:tcW w:w="3574" w:type="dxa"/>
          </w:tcPr>
          <w:p w14:paraId="654D6AE8"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June 2005</w:t>
            </w:r>
          </w:p>
        </w:tc>
        <w:tc>
          <w:tcPr>
            <w:tcW w:w="3575" w:type="dxa"/>
          </w:tcPr>
          <w:p w14:paraId="660B3686"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November 2006</w:t>
            </w:r>
          </w:p>
        </w:tc>
      </w:tr>
      <w:tr w:rsidR="00CB1F95" w14:paraId="44C19ABB" w14:textId="77777777" w:rsidTr="00CB1F95">
        <w:tc>
          <w:tcPr>
            <w:tcW w:w="2093" w:type="dxa"/>
          </w:tcPr>
          <w:p w14:paraId="09A65587"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2</w:t>
            </w:r>
          </w:p>
        </w:tc>
        <w:tc>
          <w:tcPr>
            <w:tcW w:w="3574" w:type="dxa"/>
          </w:tcPr>
          <w:p w14:paraId="4D2BC0D5"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November 2006</w:t>
            </w:r>
          </w:p>
        </w:tc>
        <w:tc>
          <w:tcPr>
            <w:tcW w:w="3575" w:type="dxa"/>
          </w:tcPr>
          <w:p w14:paraId="22918C57"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November 2007</w:t>
            </w:r>
          </w:p>
        </w:tc>
      </w:tr>
      <w:tr w:rsidR="00CB1F95" w14:paraId="5DEC3DF5" w14:textId="77777777" w:rsidTr="00CB1F95">
        <w:tc>
          <w:tcPr>
            <w:tcW w:w="2093" w:type="dxa"/>
          </w:tcPr>
          <w:p w14:paraId="5259C974"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3</w:t>
            </w:r>
          </w:p>
        </w:tc>
        <w:tc>
          <w:tcPr>
            <w:tcW w:w="3574" w:type="dxa"/>
          </w:tcPr>
          <w:p w14:paraId="599258F5"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November 2007</w:t>
            </w:r>
          </w:p>
        </w:tc>
        <w:tc>
          <w:tcPr>
            <w:tcW w:w="3575" w:type="dxa"/>
          </w:tcPr>
          <w:p w14:paraId="5E6B8578"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January 2011</w:t>
            </w:r>
          </w:p>
        </w:tc>
      </w:tr>
      <w:tr w:rsidR="00CB1F95" w14:paraId="603E822F" w14:textId="77777777" w:rsidTr="00CB1F95">
        <w:tc>
          <w:tcPr>
            <w:tcW w:w="2093" w:type="dxa"/>
          </w:tcPr>
          <w:p w14:paraId="4B11D963"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4</w:t>
            </w:r>
          </w:p>
        </w:tc>
        <w:tc>
          <w:tcPr>
            <w:tcW w:w="3574" w:type="dxa"/>
          </w:tcPr>
          <w:p w14:paraId="06CD8EB3"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January 2011</w:t>
            </w:r>
          </w:p>
        </w:tc>
        <w:tc>
          <w:tcPr>
            <w:tcW w:w="3575" w:type="dxa"/>
          </w:tcPr>
          <w:p w14:paraId="16E81371"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July 2012</w:t>
            </w:r>
          </w:p>
        </w:tc>
      </w:tr>
      <w:tr w:rsidR="00CB1F95" w14:paraId="6F8574C0" w14:textId="77777777" w:rsidTr="00CB1F95">
        <w:tc>
          <w:tcPr>
            <w:tcW w:w="2093" w:type="dxa"/>
          </w:tcPr>
          <w:p w14:paraId="59151E63"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5</w:t>
            </w:r>
          </w:p>
        </w:tc>
        <w:tc>
          <w:tcPr>
            <w:tcW w:w="3574" w:type="dxa"/>
          </w:tcPr>
          <w:p w14:paraId="1A3BA996"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July 2012</w:t>
            </w:r>
          </w:p>
        </w:tc>
        <w:tc>
          <w:tcPr>
            <w:tcW w:w="3575" w:type="dxa"/>
          </w:tcPr>
          <w:p w14:paraId="7DE5AF5D"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March 2014</w:t>
            </w:r>
          </w:p>
        </w:tc>
      </w:tr>
      <w:tr w:rsidR="00CB1F95" w14:paraId="005DCC1C" w14:textId="77777777" w:rsidTr="00CB1F95">
        <w:tc>
          <w:tcPr>
            <w:tcW w:w="2093" w:type="dxa"/>
          </w:tcPr>
          <w:p w14:paraId="6DDCCE3A"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6</w:t>
            </w:r>
          </w:p>
        </w:tc>
        <w:tc>
          <w:tcPr>
            <w:tcW w:w="3574" w:type="dxa"/>
          </w:tcPr>
          <w:p w14:paraId="4AE0773D"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March 2014</w:t>
            </w:r>
          </w:p>
        </w:tc>
        <w:tc>
          <w:tcPr>
            <w:tcW w:w="3575" w:type="dxa"/>
          </w:tcPr>
          <w:p w14:paraId="204B35DB"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April 2018</w:t>
            </w:r>
          </w:p>
        </w:tc>
      </w:tr>
      <w:tr w:rsidR="00CB1F95" w14:paraId="603CA71A" w14:textId="77777777" w:rsidTr="00CB1F95">
        <w:tc>
          <w:tcPr>
            <w:tcW w:w="2093" w:type="dxa"/>
          </w:tcPr>
          <w:p w14:paraId="296BEE78"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7</w:t>
            </w:r>
          </w:p>
        </w:tc>
        <w:tc>
          <w:tcPr>
            <w:tcW w:w="3574" w:type="dxa"/>
          </w:tcPr>
          <w:p w14:paraId="2CA83016" w14:textId="77777777" w:rsidR="00CB1F95" w:rsidRDefault="00CB1F95" w:rsidP="00CB1F95">
            <w:pPr>
              <w:spacing w:after="0" w:line="240" w:lineRule="auto"/>
              <w:jc w:val="center"/>
              <w:rPr>
                <w:rFonts w:ascii="Arial" w:hAnsi="Arial" w:cs="Arial"/>
                <w:sz w:val="24"/>
                <w:szCs w:val="24"/>
              </w:rPr>
            </w:pPr>
            <w:r>
              <w:rPr>
                <w:rFonts w:ascii="Arial" w:hAnsi="Arial" w:cs="Arial"/>
                <w:sz w:val="24"/>
                <w:szCs w:val="24"/>
              </w:rPr>
              <w:t>April 2018</w:t>
            </w:r>
          </w:p>
        </w:tc>
        <w:tc>
          <w:tcPr>
            <w:tcW w:w="3575" w:type="dxa"/>
          </w:tcPr>
          <w:p w14:paraId="4B499096" w14:textId="77777777" w:rsidR="00CB1F95" w:rsidRDefault="00D8096A" w:rsidP="00CB1F95">
            <w:pPr>
              <w:spacing w:after="0" w:line="240" w:lineRule="auto"/>
              <w:jc w:val="center"/>
              <w:rPr>
                <w:rFonts w:ascii="Arial" w:hAnsi="Arial" w:cs="Arial"/>
                <w:sz w:val="24"/>
                <w:szCs w:val="24"/>
              </w:rPr>
            </w:pPr>
            <w:r>
              <w:rPr>
                <w:rFonts w:ascii="Arial" w:hAnsi="Arial" w:cs="Arial"/>
                <w:sz w:val="24"/>
                <w:szCs w:val="24"/>
              </w:rPr>
              <w:t>October</w:t>
            </w:r>
            <w:r w:rsidR="002B1376">
              <w:rPr>
                <w:rFonts w:ascii="Arial" w:hAnsi="Arial" w:cs="Arial"/>
                <w:sz w:val="24"/>
                <w:szCs w:val="24"/>
              </w:rPr>
              <w:t xml:space="preserve"> 2019</w:t>
            </w:r>
          </w:p>
        </w:tc>
      </w:tr>
      <w:tr w:rsidR="002B1376" w14:paraId="3A53CBBF" w14:textId="77777777" w:rsidTr="00CB1F95">
        <w:tc>
          <w:tcPr>
            <w:tcW w:w="2093" w:type="dxa"/>
          </w:tcPr>
          <w:p w14:paraId="11E37DC5" w14:textId="77777777" w:rsidR="002B1376" w:rsidRDefault="002B1376" w:rsidP="00CB1F95">
            <w:pPr>
              <w:spacing w:after="0" w:line="240" w:lineRule="auto"/>
              <w:jc w:val="center"/>
              <w:rPr>
                <w:rFonts w:ascii="Arial" w:hAnsi="Arial" w:cs="Arial"/>
                <w:sz w:val="24"/>
                <w:szCs w:val="24"/>
              </w:rPr>
            </w:pPr>
            <w:r>
              <w:rPr>
                <w:rFonts w:ascii="Arial" w:hAnsi="Arial" w:cs="Arial"/>
                <w:sz w:val="24"/>
                <w:szCs w:val="24"/>
              </w:rPr>
              <w:t>8</w:t>
            </w:r>
          </w:p>
        </w:tc>
        <w:tc>
          <w:tcPr>
            <w:tcW w:w="3574" w:type="dxa"/>
          </w:tcPr>
          <w:p w14:paraId="5F5CA291" w14:textId="77777777" w:rsidR="002B1376" w:rsidRDefault="00D8096A" w:rsidP="00CB1F95">
            <w:pPr>
              <w:spacing w:after="0" w:line="240" w:lineRule="auto"/>
              <w:jc w:val="center"/>
              <w:rPr>
                <w:rFonts w:ascii="Arial" w:hAnsi="Arial" w:cs="Arial"/>
                <w:sz w:val="24"/>
                <w:szCs w:val="24"/>
              </w:rPr>
            </w:pPr>
            <w:r>
              <w:rPr>
                <w:rFonts w:ascii="Arial" w:hAnsi="Arial" w:cs="Arial"/>
                <w:sz w:val="24"/>
                <w:szCs w:val="24"/>
              </w:rPr>
              <w:t>November</w:t>
            </w:r>
            <w:r w:rsidR="002B1376">
              <w:rPr>
                <w:rFonts w:ascii="Arial" w:hAnsi="Arial" w:cs="Arial"/>
                <w:sz w:val="24"/>
                <w:szCs w:val="24"/>
              </w:rPr>
              <w:t xml:space="preserve"> 2019</w:t>
            </w:r>
          </w:p>
        </w:tc>
        <w:tc>
          <w:tcPr>
            <w:tcW w:w="3575" w:type="dxa"/>
          </w:tcPr>
          <w:p w14:paraId="7FD570C2" w14:textId="524D4166" w:rsidR="002B1376" w:rsidRDefault="00084D8C" w:rsidP="00CB1F95">
            <w:pPr>
              <w:spacing w:after="0" w:line="240" w:lineRule="auto"/>
              <w:jc w:val="center"/>
              <w:rPr>
                <w:rFonts w:ascii="Arial" w:hAnsi="Arial" w:cs="Arial"/>
                <w:sz w:val="24"/>
                <w:szCs w:val="24"/>
              </w:rPr>
            </w:pPr>
            <w:r>
              <w:rPr>
                <w:rFonts w:ascii="Arial" w:hAnsi="Arial" w:cs="Arial"/>
                <w:sz w:val="24"/>
                <w:szCs w:val="24"/>
              </w:rPr>
              <w:t>February</w:t>
            </w:r>
            <w:r w:rsidR="009B1DD9">
              <w:rPr>
                <w:rFonts w:ascii="Arial" w:hAnsi="Arial" w:cs="Arial"/>
                <w:sz w:val="24"/>
                <w:szCs w:val="24"/>
              </w:rPr>
              <w:t xml:space="preserve"> 202</w:t>
            </w:r>
            <w:r>
              <w:rPr>
                <w:rFonts w:ascii="Arial" w:hAnsi="Arial" w:cs="Arial"/>
                <w:sz w:val="24"/>
                <w:szCs w:val="24"/>
              </w:rPr>
              <w:t>3 (proposed)</w:t>
            </w:r>
          </w:p>
        </w:tc>
      </w:tr>
      <w:tr w:rsidR="003B59C9" w14:paraId="6FA55292" w14:textId="77777777" w:rsidTr="00CB1F95">
        <w:tc>
          <w:tcPr>
            <w:tcW w:w="2093" w:type="dxa"/>
          </w:tcPr>
          <w:p w14:paraId="5891308F" w14:textId="345D8D7F" w:rsidR="003B59C9" w:rsidRDefault="003B59C9" w:rsidP="00CB1F95">
            <w:pPr>
              <w:spacing w:after="0" w:line="240" w:lineRule="auto"/>
              <w:jc w:val="center"/>
              <w:rPr>
                <w:rFonts w:ascii="Arial" w:hAnsi="Arial" w:cs="Arial"/>
                <w:sz w:val="24"/>
                <w:szCs w:val="24"/>
              </w:rPr>
            </w:pPr>
            <w:r>
              <w:rPr>
                <w:rFonts w:ascii="Arial" w:hAnsi="Arial" w:cs="Arial"/>
                <w:sz w:val="24"/>
                <w:szCs w:val="24"/>
              </w:rPr>
              <w:t>9</w:t>
            </w:r>
          </w:p>
        </w:tc>
        <w:tc>
          <w:tcPr>
            <w:tcW w:w="3574" w:type="dxa"/>
          </w:tcPr>
          <w:p w14:paraId="5500BBD5" w14:textId="4EA2C02F" w:rsidR="003B59C9" w:rsidRDefault="00084D8C" w:rsidP="00CB1F95">
            <w:pPr>
              <w:spacing w:after="0" w:line="240" w:lineRule="auto"/>
              <w:jc w:val="center"/>
              <w:rPr>
                <w:rFonts w:ascii="Arial" w:hAnsi="Arial" w:cs="Arial"/>
                <w:sz w:val="24"/>
                <w:szCs w:val="24"/>
              </w:rPr>
            </w:pPr>
            <w:r>
              <w:rPr>
                <w:rFonts w:ascii="Arial" w:hAnsi="Arial" w:cs="Arial"/>
                <w:sz w:val="24"/>
                <w:szCs w:val="24"/>
              </w:rPr>
              <w:t>February</w:t>
            </w:r>
            <w:r w:rsidR="003B59C9">
              <w:rPr>
                <w:rFonts w:ascii="Arial" w:hAnsi="Arial" w:cs="Arial"/>
                <w:sz w:val="24"/>
                <w:szCs w:val="24"/>
              </w:rPr>
              <w:t xml:space="preserve"> 202</w:t>
            </w:r>
            <w:r>
              <w:rPr>
                <w:rFonts w:ascii="Arial" w:hAnsi="Arial" w:cs="Arial"/>
                <w:sz w:val="24"/>
                <w:szCs w:val="24"/>
              </w:rPr>
              <w:t>3 (proposed)</w:t>
            </w:r>
          </w:p>
        </w:tc>
        <w:tc>
          <w:tcPr>
            <w:tcW w:w="3575" w:type="dxa"/>
          </w:tcPr>
          <w:p w14:paraId="1832CB13" w14:textId="7CE96E7F" w:rsidR="003B59C9" w:rsidRDefault="003B59C9" w:rsidP="00CB1F95">
            <w:pPr>
              <w:spacing w:after="0" w:line="240" w:lineRule="auto"/>
              <w:jc w:val="center"/>
              <w:rPr>
                <w:rFonts w:ascii="Arial" w:hAnsi="Arial" w:cs="Arial"/>
                <w:sz w:val="24"/>
                <w:szCs w:val="24"/>
              </w:rPr>
            </w:pPr>
            <w:r>
              <w:rPr>
                <w:rFonts w:ascii="Arial" w:hAnsi="Arial" w:cs="Arial"/>
                <w:sz w:val="24"/>
                <w:szCs w:val="24"/>
              </w:rPr>
              <w:t>Current</w:t>
            </w:r>
          </w:p>
        </w:tc>
      </w:tr>
    </w:tbl>
    <w:p w14:paraId="7BC84105" w14:textId="77777777" w:rsidR="00AA712E" w:rsidRDefault="00AA712E">
      <w:pPr>
        <w:spacing w:after="0" w:line="240" w:lineRule="auto"/>
        <w:rPr>
          <w:rFonts w:ascii="Arial" w:hAnsi="Arial" w:cs="Arial"/>
          <w:sz w:val="24"/>
          <w:szCs w:val="24"/>
        </w:rPr>
      </w:pPr>
      <w:r>
        <w:rPr>
          <w:rFonts w:ascii="Arial" w:hAnsi="Arial" w:cs="Arial"/>
          <w:sz w:val="24"/>
          <w:szCs w:val="24"/>
        </w:rPr>
        <w:br w:type="page"/>
      </w:r>
    </w:p>
    <w:p w14:paraId="1663E189" w14:textId="77777777" w:rsidR="00E97233" w:rsidRPr="00AB47F5" w:rsidRDefault="00E97233" w:rsidP="00A71850">
      <w:pPr>
        <w:keepNext/>
        <w:spacing w:after="0" w:line="240" w:lineRule="auto"/>
        <w:rPr>
          <w:rFonts w:ascii="Arial" w:hAnsi="Arial" w:cs="Arial"/>
          <w:b/>
          <w:color w:val="4F107A"/>
          <w:sz w:val="32"/>
          <w:szCs w:val="32"/>
        </w:rPr>
      </w:pPr>
      <w:r w:rsidRPr="00AB47F5">
        <w:rPr>
          <w:rFonts w:ascii="Arial" w:hAnsi="Arial" w:cs="Arial"/>
          <w:b/>
          <w:color w:val="4F107A"/>
          <w:sz w:val="32"/>
          <w:szCs w:val="32"/>
        </w:rPr>
        <w:lastRenderedPageBreak/>
        <w:t>Table of Contents</w:t>
      </w:r>
    </w:p>
    <w:p w14:paraId="10D00C67" w14:textId="77777777" w:rsidR="00E97233" w:rsidRDefault="00E97233" w:rsidP="00A71850">
      <w:pPr>
        <w:keepNext/>
        <w:spacing w:after="0" w:line="240" w:lineRule="auto"/>
        <w:rPr>
          <w:rFonts w:ascii="Arial" w:hAnsi="Arial" w:cs="Arial"/>
          <w:sz w:val="24"/>
          <w:szCs w:val="24"/>
        </w:rPr>
      </w:pPr>
    </w:p>
    <w:p w14:paraId="187897C6" w14:textId="77777777" w:rsidR="00E97233" w:rsidRDefault="0009257A" w:rsidP="003C082D">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Introduction</w:t>
      </w:r>
    </w:p>
    <w:p w14:paraId="65633DED" w14:textId="77777777" w:rsidR="0009257A" w:rsidRDefault="0009257A" w:rsidP="003C082D">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Background to Plan Making</w:t>
      </w:r>
    </w:p>
    <w:p w14:paraId="2B4B9360" w14:textId="77777777" w:rsidR="0009257A" w:rsidRDefault="0009257A" w:rsidP="003C082D">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Harrow’s Local Plan</w:t>
      </w:r>
    </w:p>
    <w:p w14:paraId="0D61A165" w14:textId="414171C1" w:rsidR="0009257A" w:rsidRDefault="0009257A" w:rsidP="003C082D">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Managing the Local Plan Process</w:t>
      </w:r>
    </w:p>
    <w:p w14:paraId="75795929" w14:textId="77777777" w:rsidR="00E97233" w:rsidRDefault="00E97233" w:rsidP="003C082D">
      <w:pPr>
        <w:spacing w:after="0" w:line="240" w:lineRule="auto"/>
        <w:rPr>
          <w:rFonts w:ascii="Arial" w:hAnsi="Arial" w:cs="Arial"/>
          <w:sz w:val="24"/>
          <w:szCs w:val="24"/>
        </w:rPr>
      </w:pPr>
    </w:p>
    <w:p w14:paraId="4B5E5FF2" w14:textId="77777777" w:rsidR="00E97233" w:rsidRDefault="00E97233" w:rsidP="003C082D">
      <w:pPr>
        <w:spacing w:after="0" w:line="240" w:lineRule="auto"/>
        <w:rPr>
          <w:rFonts w:ascii="Arial" w:hAnsi="Arial" w:cs="Arial"/>
          <w:sz w:val="24"/>
          <w:szCs w:val="24"/>
        </w:rPr>
      </w:pPr>
    </w:p>
    <w:p w14:paraId="7E93B009" w14:textId="77777777" w:rsidR="00E97233" w:rsidRDefault="00E97233" w:rsidP="003C082D">
      <w:pPr>
        <w:spacing w:after="0" w:line="240" w:lineRule="auto"/>
        <w:rPr>
          <w:rFonts w:ascii="Arial" w:hAnsi="Arial" w:cs="Arial"/>
          <w:sz w:val="24"/>
          <w:szCs w:val="24"/>
        </w:rPr>
      </w:pPr>
    </w:p>
    <w:p w14:paraId="02D54368" w14:textId="77777777" w:rsidR="00884595" w:rsidRDefault="00884595">
      <w:pPr>
        <w:spacing w:after="0" w:line="240" w:lineRule="auto"/>
        <w:rPr>
          <w:rFonts w:ascii="Arial" w:hAnsi="Arial" w:cs="Arial"/>
          <w:sz w:val="24"/>
          <w:szCs w:val="24"/>
        </w:rPr>
        <w:sectPr w:rsidR="00884595" w:rsidSect="000764A4">
          <w:footerReference w:type="default" r:id="rId9"/>
          <w:pgSz w:w="11906" w:h="16838" w:code="9"/>
          <w:pgMar w:top="1440" w:right="1440" w:bottom="1440" w:left="1440" w:header="709" w:footer="709" w:gutter="0"/>
          <w:pgNumType w:fmt="lowerRoman"/>
          <w:cols w:space="708"/>
          <w:titlePg/>
          <w:docGrid w:linePitch="360"/>
        </w:sectPr>
      </w:pPr>
    </w:p>
    <w:p w14:paraId="4A87A341" w14:textId="77777777" w:rsidR="004C6861" w:rsidRPr="00AB47F5" w:rsidRDefault="004C6861" w:rsidP="00A71850">
      <w:pPr>
        <w:keepNext/>
        <w:spacing w:after="0" w:line="240" w:lineRule="auto"/>
        <w:ind w:left="851" w:hanging="851"/>
        <w:jc w:val="both"/>
        <w:rPr>
          <w:rFonts w:ascii="Arial" w:hAnsi="Arial" w:cs="Arial"/>
          <w:color w:val="4F107A"/>
          <w:sz w:val="24"/>
          <w:szCs w:val="24"/>
        </w:rPr>
      </w:pPr>
      <w:r w:rsidRPr="00AB47F5">
        <w:rPr>
          <w:rFonts w:ascii="Arial" w:hAnsi="Arial" w:cs="Arial"/>
          <w:b/>
          <w:color w:val="4F107A"/>
          <w:sz w:val="32"/>
          <w:szCs w:val="32"/>
        </w:rPr>
        <w:lastRenderedPageBreak/>
        <w:t>1.</w:t>
      </w:r>
      <w:r w:rsidRPr="00AB47F5">
        <w:rPr>
          <w:rFonts w:ascii="Arial" w:hAnsi="Arial" w:cs="Arial"/>
          <w:b/>
          <w:color w:val="4F107A"/>
          <w:sz w:val="32"/>
          <w:szCs w:val="32"/>
        </w:rPr>
        <w:tab/>
        <w:t>Introduction</w:t>
      </w:r>
    </w:p>
    <w:p w14:paraId="508ED07A" w14:textId="77777777" w:rsidR="004C6861" w:rsidRPr="00CB1F95" w:rsidRDefault="004C6861" w:rsidP="00A71850">
      <w:pPr>
        <w:keepNext/>
        <w:spacing w:after="0" w:line="240" w:lineRule="auto"/>
        <w:jc w:val="both"/>
        <w:rPr>
          <w:rFonts w:ascii="Arial" w:hAnsi="Arial" w:cs="Arial"/>
          <w:sz w:val="24"/>
          <w:szCs w:val="24"/>
        </w:rPr>
      </w:pPr>
    </w:p>
    <w:p w14:paraId="11E0BD54" w14:textId="77777777" w:rsidR="004C6861" w:rsidRPr="004C6861" w:rsidRDefault="004C6861" w:rsidP="00DE5801">
      <w:pPr>
        <w:spacing w:after="0" w:line="240" w:lineRule="auto"/>
        <w:ind w:left="851" w:hanging="851"/>
        <w:jc w:val="both"/>
        <w:rPr>
          <w:rFonts w:ascii="Arial" w:hAnsi="Arial" w:cs="Arial"/>
          <w:sz w:val="24"/>
          <w:szCs w:val="24"/>
        </w:rPr>
      </w:pPr>
      <w:r w:rsidRPr="004C6861">
        <w:rPr>
          <w:rFonts w:ascii="Arial" w:hAnsi="Arial" w:cs="Arial"/>
          <w:sz w:val="24"/>
          <w:szCs w:val="24"/>
        </w:rPr>
        <w:t>1.1</w:t>
      </w:r>
      <w:r w:rsidRPr="004C6861">
        <w:rPr>
          <w:rFonts w:ascii="Arial" w:hAnsi="Arial" w:cs="Arial"/>
          <w:sz w:val="24"/>
          <w:szCs w:val="24"/>
        </w:rPr>
        <w:tab/>
        <w:t>Local Planning Authorities are required to produce a Local Development Scheme (LDS).</w:t>
      </w:r>
      <w:r>
        <w:rPr>
          <w:rFonts w:ascii="Arial" w:hAnsi="Arial" w:cs="Arial"/>
          <w:sz w:val="24"/>
          <w:szCs w:val="24"/>
        </w:rPr>
        <w:t xml:space="preserve"> </w:t>
      </w:r>
      <w:r w:rsidRPr="004C6861">
        <w:rPr>
          <w:rFonts w:ascii="Arial" w:hAnsi="Arial" w:cs="Arial"/>
          <w:sz w:val="24"/>
          <w:szCs w:val="24"/>
        </w:rPr>
        <w:t>This is a rolling three-year project plan setting out all the planning documents to be produced by the authority and the timetable for their preparation. The timetable should identify specific milestones for measuring completion of each part of the document preparation process.</w:t>
      </w:r>
    </w:p>
    <w:p w14:paraId="75CBED4B" w14:textId="77777777" w:rsidR="004C6861" w:rsidRPr="004C6861" w:rsidRDefault="004C6861" w:rsidP="00DE5801">
      <w:pPr>
        <w:spacing w:after="0" w:line="240" w:lineRule="auto"/>
        <w:ind w:left="851" w:hanging="851"/>
        <w:jc w:val="both"/>
        <w:rPr>
          <w:rFonts w:ascii="Arial" w:hAnsi="Arial" w:cs="Arial"/>
          <w:sz w:val="24"/>
          <w:szCs w:val="24"/>
        </w:rPr>
      </w:pPr>
    </w:p>
    <w:p w14:paraId="2B5B55C7" w14:textId="77777777" w:rsidR="004C6861" w:rsidRPr="0011296D" w:rsidRDefault="004C6861" w:rsidP="00DE5801">
      <w:pPr>
        <w:spacing w:after="0" w:line="240" w:lineRule="auto"/>
        <w:ind w:left="851" w:hanging="851"/>
        <w:jc w:val="both"/>
        <w:rPr>
          <w:rFonts w:ascii="Arial" w:hAnsi="Arial" w:cs="Arial"/>
          <w:sz w:val="24"/>
          <w:szCs w:val="24"/>
        </w:rPr>
      </w:pPr>
      <w:r w:rsidRPr="004C6861">
        <w:rPr>
          <w:rFonts w:ascii="Arial" w:hAnsi="Arial" w:cs="Arial"/>
          <w:sz w:val="24"/>
          <w:szCs w:val="24"/>
        </w:rPr>
        <w:t>1.2</w:t>
      </w:r>
      <w:r w:rsidRPr="004C6861">
        <w:rPr>
          <w:rFonts w:ascii="Arial" w:hAnsi="Arial" w:cs="Arial"/>
          <w:sz w:val="24"/>
          <w:szCs w:val="24"/>
        </w:rPr>
        <w:tab/>
        <w:t xml:space="preserve">This scheme does not include planning policies but is to be used to find out which policy documents apply in the borough and their status. If there are any ad </w:t>
      </w:r>
      <w:r w:rsidRPr="0011296D">
        <w:rPr>
          <w:rFonts w:ascii="Arial" w:hAnsi="Arial" w:cs="Arial"/>
          <w:sz w:val="24"/>
          <w:szCs w:val="24"/>
        </w:rPr>
        <w:t xml:space="preserve">hoc changes to the production of any documents, these will be published online at: </w:t>
      </w:r>
      <w:hyperlink r:id="rId10" w:history="1">
        <w:r w:rsidR="0011296D" w:rsidRPr="00200E98">
          <w:rPr>
            <w:rStyle w:val="Hyperlink"/>
            <w:rFonts w:ascii="Arial" w:hAnsi="Arial" w:cs="Arial"/>
            <w:sz w:val="24"/>
            <w:szCs w:val="24"/>
          </w:rPr>
          <w:t>https://www.harrow.gov.uk/planning-developments/local-development-scheme</w:t>
        </w:r>
      </w:hyperlink>
      <w:r w:rsidR="00F32F6E" w:rsidRPr="0011296D">
        <w:rPr>
          <w:rFonts w:ascii="Arial" w:hAnsi="Arial" w:cs="Arial"/>
          <w:sz w:val="24"/>
          <w:szCs w:val="24"/>
        </w:rPr>
        <w:t xml:space="preserve">. </w:t>
      </w:r>
    </w:p>
    <w:p w14:paraId="69F66CC3" w14:textId="77777777" w:rsidR="004C6861" w:rsidRPr="004C6861" w:rsidRDefault="004C6861" w:rsidP="00DE5801">
      <w:pPr>
        <w:spacing w:after="0" w:line="240" w:lineRule="auto"/>
        <w:ind w:left="851" w:hanging="851"/>
        <w:jc w:val="both"/>
        <w:rPr>
          <w:rFonts w:ascii="Arial" w:hAnsi="Arial" w:cs="Arial"/>
          <w:sz w:val="24"/>
          <w:szCs w:val="24"/>
        </w:rPr>
      </w:pPr>
    </w:p>
    <w:p w14:paraId="2DB75AE5" w14:textId="77777777" w:rsidR="004C6861" w:rsidRPr="004C6861" w:rsidRDefault="004C6861" w:rsidP="00DE5801">
      <w:pPr>
        <w:spacing w:after="0" w:line="240" w:lineRule="auto"/>
        <w:ind w:left="851" w:hanging="851"/>
        <w:jc w:val="both"/>
        <w:rPr>
          <w:rFonts w:ascii="Arial" w:hAnsi="Arial" w:cs="Arial"/>
          <w:sz w:val="24"/>
          <w:szCs w:val="24"/>
        </w:rPr>
      </w:pPr>
      <w:r w:rsidRPr="004C6861">
        <w:rPr>
          <w:rFonts w:ascii="Arial" w:hAnsi="Arial" w:cs="Arial"/>
          <w:sz w:val="24"/>
          <w:szCs w:val="24"/>
        </w:rPr>
        <w:t>1.3</w:t>
      </w:r>
      <w:r w:rsidRPr="004C6861">
        <w:rPr>
          <w:rFonts w:ascii="Arial" w:hAnsi="Arial" w:cs="Arial"/>
          <w:sz w:val="24"/>
          <w:szCs w:val="24"/>
        </w:rPr>
        <w:tab/>
        <w:t>The Localism Act 2011 allows Local Planning Authorities to adopt their own Local Development Schemes without approval from the Secretary of State and Mayor of London. However, it makes provisions for certain interventions by the Secretary of State or Mayor of London. It also maintains the requirements to produce an LDS and keep it up to date as set out by the Planning and Compulsory Purchase Act 2004.</w:t>
      </w:r>
    </w:p>
    <w:p w14:paraId="6E26C5CD" w14:textId="77777777" w:rsidR="004C6861" w:rsidRPr="004C6861" w:rsidRDefault="004C6861" w:rsidP="00DE5801">
      <w:pPr>
        <w:spacing w:after="0" w:line="240" w:lineRule="auto"/>
        <w:ind w:left="851" w:hanging="851"/>
        <w:jc w:val="both"/>
        <w:rPr>
          <w:rFonts w:ascii="Arial" w:hAnsi="Arial" w:cs="Arial"/>
          <w:sz w:val="24"/>
          <w:szCs w:val="24"/>
        </w:rPr>
      </w:pPr>
    </w:p>
    <w:p w14:paraId="607F35AB" w14:textId="45F78655" w:rsidR="004C6861" w:rsidRDefault="004C6861" w:rsidP="00DE5801">
      <w:pPr>
        <w:spacing w:after="0" w:line="240" w:lineRule="auto"/>
        <w:ind w:left="851" w:hanging="851"/>
        <w:jc w:val="both"/>
        <w:rPr>
          <w:rFonts w:ascii="Arial" w:hAnsi="Arial" w:cs="Arial"/>
          <w:sz w:val="24"/>
          <w:szCs w:val="24"/>
        </w:rPr>
      </w:pPr>
      <w:r w:rsidRPr="004C6861">
        <w:rPr>
          <w:rFonts w:ascii="Arial" w:hAnsi="Arial" w:cs="Arial"/>
          <w:sz w:val="24"/>
          <w:szCs w:val="24"/>
        </w:rPr>
        <w:t>1.4</w:t>
      </w:r>
      <w:r w:rsidRPr="004C6861">
        <w:rPr>
          <w:rFonts w:ascii="Arial" w:hAnsi="Arial" w:cs="Arial"/>
          <w:sz w:val="24"/>
          <w:szCs w:val="24"/>
        </w:rPr>
        <w:tab/>
        <w:t>This LDS covers the period 202</w:t>
      </w:r>
      <w:r w:rsidR="00652E28">
        <w:rPr>
          <w:rFonts w:ascii="Arial" w:hAnsi="Arial" w:cs="Arial"/>
          <w:sz w:val="24"/>
          <w:szCs w:val="24"/>
        </w:rPr>
        <w:t>2</w:t>
      </w:r>
      <w:r w:rsidR="009E3D63">
        <w:rPr>
          <w:rFonts w:ascii="Arial" w:hAnsi="Arial" w:cs="Arial"/>
          <w:sz w:val="24"/>
          <w:szCs w:val="24"/>
        </w:rPr>
        <w:t>-</w:t>
      </w:r>
      <w:r w:rsidR="009B1DD9">
        <w:rPr>
          <w:rFonts w:ascii="Arial" w:hAnsi="Arial" w:cs="Arial"/>
          <w:sz w:val="24"/>
          <w:szCs w:val="24"/>
        </w:rPr>
        <w:t>2025</w:t>
      </w:r>
      <w:r w:rsidR="009B1DD9" w:rsidRPr="004C6861">
        <w:rPr>
          <w:rFonts w:ascii="Arial" w:hAnsi="Arial" w:cs="Arial"/>
          <w:sz w:val="24"/>
          <w:szCs w:val="24"/>
        </w:rPr>
        <w:t xml:space="preserve"> </w:t>
      </w:r>
      <w:r w:rsidRPr="004C6861">
        <w:rPr>
          <w:rFonts w:ascii="Arial" w:hAnsi="Arial" w:cs="Arial"/>
          <w:sz w:val="24"/>
          <w:szCs w:val="24"/>
        </w:rPr>
        <w:t>and supersedes the Council's adopted LDS</w:t>
      </w:r>
      <w:r w:rsidR="005676C7">
        <w:rPr>
          <w:rFonts w:ascii="Arial" w:hAnsi="Arial" w:cs="Arial"/>
          <w:sz w:val="24"/>
          <w:szCs w:val="24"/>
        </w:rPr>
        <w:t xml:space="preserve"> </w:t>
      </w:r>
      <w:r w:rsidRPr="004C6861">
        <w:rPr>
          <w:rFonts w:ascii="Arial" w:hAnsi="Arial" w:cs="Arial"/>
          <w:sz w:val="24"/>
          <w:szCs w:val="24"/>
        </w:rPr>
        <w:t xml:space="preserve">published in </w:t>
      </w:r>
      <w:r w:rsidR="009E3D63">
        <w:rPr>
          <w:rFonts w:ascii="Arial" w:hAnsi="Arial" w:cs="Arial"/>
          <w:sz w:val="24"/>
          <w:szCs w:val="24"/>
        </w:rPr>
        <w:t>November</w:t>
      </w:r>
      <w:r w:rsidRPr="004C6861">
        <w:rPr>
          <w:rFonts w:ascii="Arial" w:hAnsi="Arial" w:cs="Arial"/>
          <w:sz w:val="24"/>
          <w:szCs w:val="24"/>
        </w:rPr>
        <w:t xml:space="preserve"> 201</w:t>
      </w:r>
      <w:r w:rsidR="009E3D63">
        <w:rPr>
          <w:rFonts w:ascii="Arial" w:hAnsi="Arial" w:cs="Arial"/>
          <w:sz w:val="24"/>
          <w:szCs w:val="24"/>
        </w:rPr>
        <w:t>9</w:t>
      </w:r>
      <w:r w:rsidRPr="004C6861">
        <w:rPr>
          <w:rFonts w:ascii="Arial" w:hAnsi="Arial" w:cs="Arial"/>
          <w:sz w:val="24"/>
          <w:szCs w:val="24"/>
        </w:rPr>
        <w:t>.</w:t>
      </w:r>
    </w:p>
    <w:p w14:paraId="0B3AC60E" w14:textId="77777777" w:rsidR="004C6861" w:rsidRDefault="004C6861" w:rsidP="00DE5801">
      <w:pPr>
        <w:spacing w:after="0" w:line="240" w:lineRule="auto"/>
        <w:jc w:val="both"/>
        <w:rPr>
          <w:rFonts w:ascii="Arial" w:hAnsi="Arial" w:cs="Arial"/>
          <w:sz w:val="24"/>
          <w:szCs w:val="24"/>
        </w:rPr>
      </w:pPr>
    </w:p>
    <w:p w14:paraId="68CCADE6" w14:textId="77777777" w:rsidR="004C6861" w:rsidRPr="00AB47F5" w:rsidRDefault="005676C7" w:rsidP="00A71850">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Current Local Plan</w:t>
      </w:r>
    </w:p>
    <w:p w14:paraId="0F382DD8" w14:textId="77777777" w:rsidR="004C6861" w:rsidRDefault="004C6861" w:rsidP="00A71850">
      <w:pPr>
        <w:keepNext/>
        <w:spacing w:after="0" w:line="240" w:lineRule="auto"/>
        <w:jc w:val="both"/>
        <w:rPr>
          <w:rFonts w:ascii="Arial" w:hAnsi="Arial" w:cs="Arial"/>
          <w:sz w:val="24"/>
          <w:szCs w:val="24"/>
        </w:rPr>
      </w:pPr>
    </w:p>
    <w:p w14:paraId="79437069" w14:textId="582F2358" w:rsidR="00651B11" w:rsidRPr="00651B11" w:rsidRDefault="00651B11" w:rsidP="00A71850">
      <w:pPr>
        <w:keepNext/>
        <w:spacing w:after="0" w:line="240" w:lineRule="auto"/>
        <w:ind w:left="851" w:hanging="851"/>
        <w:jc w:val="both"/>
        <w:rPr>
          <w:rFonts w:ascii="Arial" w:hAnsi="Arial" w:cs="Arial"/>
          <w:sz w:val="24"/>
          <w:szCs w:val="24"/>
        </w:rPr>
      </w:pPr>
      <w:r>
        <w:rPr>
          <w:rFonts w:ascii="Arial" w:hAnsi="Arial" w:cs="Arial"/>
          <w:sz w:val="24"/>
          <w:szCs w:val="24"/>
        </w:rPr>
        <w:t>1.5</w:t>
      </w:r>
      <w:r>
        <w:rPr>
          <w:rFonts w:ascii="Arial" w:hAnsi="Arial" w:cs="Arial"/>
          <w:sz w:val="24"/>
          <w:szCs w:val="24"/>
        </w:rPr>
        <w:tab/>
      </w:r>
      <w:r w:rsidRPr="00651B11">
        <w:rPr>
          <w:rFonts w:ascii="Arial" w:hAnsi="Arial" w:cs="Arial"/>
          <w:sz w:val="24"/>
          <w:szCs w:val="24"/>
        </w:rPr>
        <w:t xml:space="preserve">The Council has adopted and implemented the following </w:t>
      </w:r>
      <w:r w:rsidR="00C028DC">
        <w:rPr>
          <w:rFonts w:ascii="Arial" w:hAnsi="Arial" w:cs="Arial"/>
          <w:sz w:val="24"/>
          <w:szCs w:val="24"/>
        </w:rPr>
        <w:t>development plan documents</w:t>
      </w:r>
      <w:r w:rsidRPr="00651B11">
        <w:rPr>
          <w:rFonts w:ascii="Arial" w:hAnsi="Arial" w:cs="Arial"/>
          <w:sz w:val="24"/>
          <w:szCs w:val="24"/>
        </w:rPr>
        <w:t xml:space="preserve"> </w:t>
      </w:r>
      <w:r w:rsidR="007825B4">
        <w:rPr>
          <w:rFonts w:ascii="Arial" w:hAnsi="Arial" w:cs="Arial"/>
          <w:sz w:val="24"/>
          <w:szCs w:val="24"/>
        </w:rPr>
        <w:t xml:space="preserve">(DPDs) </w:t>
      </w:r>
      <w:r w:rsidRPr="00651B11">
        <w:rPr>
          <w:rFonts w:ascii="Arial" w:hAnsi="Arial" w:cs="Arial"/>
          <w:sz w:val="24"/>
          <w:szCs w:val="24"/>
        </w:rPr>
        <w:t>which form Harrow’s Local Plan in full:</w:t>
      </w:r>
    </w:p>
    <w:p w14:paraId="2B3C6E26" w14:textId="77777777" w:rsidR="00651B11" w:rsidRPr="00651B11" w:rsidRDefault="00651B11" w:rsidP="00A71850">
      <w:pPr>
        <w:keepNext/>
        <w:spacing w:after="0" w:line="240" w:lineRule="auto"/>
        <w:jc w:val="both"/>
        <w:rPr>
          <w:rFonts w:ascii="Arial" w:hAnsi="Arial" w:cs="Arial"/>
          <w:sz w:val="24"/>
          <w:szCs w:val="24"/>
        </w:rPr>
      </w:pPr>
    </w:p>
    <w:p w14:paraId="485A60FA" w14:textId="77777777" w:rsidR="00651B11" w:rsidRPr="00651B11" w:rsidRDefault="00651B11" w:rsidP="00DE5801">
      <w:pPr>
        <w:spacing w:after="0" w:line="240" w:lineRule="auto"/>
        <w:ind w:left="1418"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651B11">
        <w:rPr>
          <w:rFonts w:ascii="Arial" w:hAnsi="Arial" w:cs="Arial"/>
          <w:b/>
          <w:sz w:val="24"/>
          <w:szCs w:val="24"/>
        </w:rPr>
        <w:t>Core Strategy (February 2012)</w:t>
      </w:r>
      <w:r w:rsidRPr="00651B11">
        <w:rPr>
          <w:rFonts w:ascii="Arial" w:hAnsi="Arial" w:cs="Arial"/>
          <w:sz w:val="24"/>
          <w:szCs w:val="24"/>
        </w:rPr>
        <w:t xml:space="preserve"> - sets out the long-term vision of how Harrow, and the places within it, should develop by 2026 and sets out the Council's spatial strategy for delivering that vision. In particular, it identifies the broad locations for delivering housing and other strategic development needs such as employment, retail, leisure, community facilities and other uses. It also sets the context for the other policy documents that make up the Harrow Local Plan.</w:t>
      </w:r>
    </w:p>
    <w:p w14:paraId="4E472100" w14:textId="77777777" w:rsidR="00651B11" w:rsidRDefault="00651B11" w:rsidP="00DE5801">
      <w:pPr>
        <w:spacing w:after="0" w:line="240" w:lineRule="auto"/>
        <w:ind w:left="1418" w:hanging="567"/>
        <w:jc w:val="both"/>
        <w:rPr>
          <w:rFonts w:ascii="Arial" w:hAnsi="Arial" w:cs="Arial"/>
          <w:sz w:val="24"/>
          <w:szCs w:val="24"/>
        </w:rPr>
      </w:pPr>
    </w:p>
    <w:p w14:paraId="19C9D019" w14:textId="77777777" w:rsidR="00651B11" w:rsidRPr="00651B11" w:rsidRDefault="00651B11" w:rsidP="00DE5801">
      <w:pPr>
        <w:spacing w:after="0" w:line="240" w:lineRule="auto"/>
        <w:ind w:left="1418"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692181">
        <w:rPr>
          <w:rFonts w:ascii="Arial" w:hAnsi="Arial" w:cs="Arial"/>
          <w:b/>
          <w:sz w:val="24"/>
          <w:szCs w:val="24"/>
        </w:rPr>
        <w:t>Harrow and Wealdstone Area Action Plan (July 2013)</w:t>
      </w:r>
      <w:r w:rsidRPr="00651B11">
        <w:rPr>
          <w:rFonts w:ascii="Arial" w:hAnsi="Arial" w:cs="Arial"/>
          <w:sz w:val="24"/>
          <w:szCs w:val="24"/>
        </w:rPr>
        <w:t xml:space="preserve"> - prepared jointly with the GLA and other partners, it sets out a comprehensive set of policies, proposals and site allocations for development within the Harrow and Wealdstone Intensification Area, which includes the town centres of Harrow and Wealdstone, the corridor between them, and the business land surrounding Wealdstone. It includes major redevelopment opportunities and supporting social and physical infrastructure, and sets out the planning framework promoting significant change, and where applicable detailed development management policies.</w:t>
      </w:r>
    </w:p>
    <w:p w14:paraId="6E41136A" w14:textId="77777777" w:rsidR="00651B11" w:rsidRDefault="00651B11" w:rsidP="00DE5801">
      <w:pPr>
        <w:spacing w:after="0" w:line="240" w:lineRule="auto"/>
        <w:ind w:left="1418" w:hanging="567"/>
        <w:jc w:val="both"/>
        <w:rPr>
          <w:rFonts w:ascii="Arial" w:hAnsi="Arial" w:cs="Arial"/>
          <w:sz w:val="24"/>
          <w:szCs w:val="24"/>
        </w:rPr>
      </w:pPr>
    </w:p>
    <w:p w14:paraId="5192BC86" w14:textId="77777777" w:rsidR="00651B11" w:rsidRPr="00651B11" w:rsidRDefault="00692181" w:rsidP="0011296D">
      <w:pPr>
        <w:spacing w:after="0" w:line="240" w:lineRule="auto"/>
        <w:ind w:left="1418"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651B11" w:rsidRPr="00692181">
        <w:rPr>
          <w:rFonts w:ascii="Arial" w:hAnsi="Arial" w:cs="Arial"/>
          <w:b/>
          <w:sz w:val="24"/>
          <w:szCs w:val="24"/>
        </w:rPr>
        <w:t>Development Management Policies Local Plan (July 2013)</w:t>
      </w:r>
      <w:r w:rsidR="00651B11" w:rsidRPr="00651B11">
        <w:rPr>
          <w:rFonts w:ascii="Arial" w:hAnsi="Arial" w:cs="Arial"/>
          <w:sz w:val="24"/>
          <w:szCs w:val="24"/>
        </w:rPr>
        <w:t xml:space="preserve"> - contains detailed policies that planning applications for development or land use will be assessed against. The policies are generally criteria based and </w:t>
      </w:r>
      <w:r w:rsidR="00651B11" w:rsidRPr="00651B11">
        <w:rPr>
          <w:rFonts w:ascii="Arial" w:hAnsi="Arial" w:cs="Arial"/>
          <w:sz w:val="24"/>
          <w:szCs w:val="24"/>
        </w:rPr>
        <w:lastRenderedPageBreak/>
        <w:t>focus on giving effect to the strategic objectives and policies of the Core Strategy.</w:t>
      </w:r>
    </w:p>
    <w:p w14:paraId="055733A1" w14:textId="77777777" w:rsidR="00651B11" w:rsidRDefault="00651B11" w:rsidP="00DE5801">
      <w:pPr>
        <w:spacing w:after="0" w:line="240" w:lineRule="auto"/>
        <w:ind w:left="1418" w:hanging="567"/>
        <w:jc w:val="both"/>
        <w:rPr>
          <w:rFonts w:ascii="Arial" w:hAnsi="Arial" w:cs="Arial"/>
          <w:sz w:val="24"/>
          <w:szCs w:val="24"/>
        </w:rPr>
      </w:pPr>
    </w:p>
    <w:p w14:paraId="7D645DE2" w14:textId="77777777" w:rsidR="00651B11" w:rsidRPr="00651B11" w:rsidRDefault="00692181" w:rsidP="00DE5801">
      <w:pPr>
        <w:spacing w:after="0" w:line="240" w:lineRule="auto"/>
        <w:ind w:left="1418"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00651B11" w:rsidRPr="00692181">
        <w:rPr>
          <w:rFonts w:ascii="Arial" w:hAnsi="Arial" w:cs="Arial"/>
          <w:b/>
          <w:sz w:val="24"/>
          <w:szCs w:val="24"/>
        </w:rPr>
        <w:t>Site Allocations Local Plan (July 2013)</w:t>
      </w:r>
      <w:r w:rsidR="00651B11" w:rsidRPr="00651B11">
        <w:rPr>
          <w:rFonts w:ascii="Arial" w:hAnsi="Arial" w:cs="Arial"/>
          <w:sz w:val="24"/>
          <w:szCs w:val="24"/>
        </w:rPr>
        <w:t xml:space="preserve"> - sets out the allocated sites except for those set out in the Area Action Plan. It identifies the locations and sites for specific types of development in order to ensure the vision, objectives and strategy of the Core Strategy are implemented. The broad parameters for development of each site are listed covering land use and development criteria.</w:t>
      </w:r>
    </w:p>
    <w:p w14:paraId="0E72A25D" w14:textId="77777777" w:rsidR="00651B11" w:rsidRDefault="00651B11" w:rsidP="00DE5801">
      <w:pPr>
        <w:spacing w:after="0" w:line="240" w:lineRule="auto"/>
        <w:ind w:left="1418" w:hanging="567"/>
        <w:jc w:val="both"/>
        <w:rPr>
          <w:rFonts w:ascii="Arial" w:hAnsi="Arial" w:cs="Arial"/>
          <w:sz w:val="24"/>
          <w:szCs w:val="24"/>
        </w:rPr>
      </w:pPr>
    </w:p>
    <w:p w14:paraId="5ECB759E" w14:textId="77777777" w:rsidR="00651B11" w:rsidRPr="00651B11" w:rsidRDefault="009604D7" w:rsidP="00DE5801">
      <w:pPr>
        <w:spacing w:after="0" w:line="240" w:lineRule="auto"/>
        <w:ind w:left="1418" w:hanging="567"/>
        <w:jc w:val="both"/>
        <w:rPr>
          <w:rFonts w:ascii="Arial" w:hAnsi="Arial" w:cs="Arial"/>
          <w:sz w:val="24"/>
          <w:szCs w:val="24"/>
        </w:rPr>
      </w:pPr>
      <w:r>
        <w:rPr>
          <w:rFonts w:ascii="Arial" w:hAnsi="Arial" w:cs="Arial"/>
          <w:sz w:val="24"/>
          <w:szCs w:val="24"/>
        </w:rPr>
        <w:t>(e)</w:t>
      </w:r>
      <w:r w:rsidR="00692181">
        <w:rPr>
          <w:rFonts w:ascii="Arial" w:hAnsi="Arial" w:cs="Arial"/>
          <w:sz w:val="24"/>
          <w:szCs w:val="24"/>
        </w:rPr>
        <w:tab/>
      </w:r>
      <w:r w:rsidR="00651B11" w:rsidRPr="00692181">
        <w:rPr>
          <w:rFonts w:ascii="Arial" w:hAnsi="Arial" w:cs="Arial"/>
          <w:b/>
          <w:sz w:val="24"/>
          <w:szCs w:val="24"/>
        </w:rPr>
        <w:t>West London Waste Plan (July 2015)</w:t>
      </w:r>
      <w:r w:rsidR="00651B11" w:rsidRPr="00651B11">
        <w:rPr>
          <w:rFonts w:ascii="Arial" w:hAnsi="Arial" w:cs="Arial"/>
          <w:sz w:val="24"/>
          <w:szCs w:val="24"/>
        </w:rPr>
        <w:t xml:space="preserve"> </w:t>
      </w:r>
      <w:r w:rsidR="00692181">
        <w:rPr>
          <w:rFonts w:ascii="Arial" w:hAnsi="Arial" w:cs="Arial"/>
          <w:sz w:val="24"/>
          <w:szCs w:val="24"/>
        </w:rPr>
        <w:t>-</w:t>
      </w:r>
      <w:r w:rsidR="00651B11" w:rsidRPr="00651B11">
        <w:rPr>
          <w:rFonts w:ascii="Arial" w:hAnsi="Arial" w:cs="Arial"/>
          <w:sz w:val="24"/>
          <w:szCs w:val="24"/>
        </w:rPr>
        <w:t xml:space="preserve"> This is a joint Local Plan document prepared by the six west London Boroughs of Harrow, Brent, Ealing, Hillingdon, Hounslow and Richmond. The joint West London Waste Plan (WLWP) identifies and safeguards sufficient sites for waste management facilities in the area to deal with West London’s own waste up to 2031. The Plan also contains policies against which to assess proposals for waste management facilities.</w:t>
      </w:r>
    </w:p>
    <w:p w14:paraId="3E6C1234" w14:textId="77777777" w:rsidR="00651B11" w:rsidRPr="00651B11" w:rsidRDefault="00651B11" w:rsidP="00DE5801">
      <w:pPr>
        <w:spacing w:after="0" w:line="240" w:lineRule="auto"/>
        <w:jc w:val="both"/>
        <w:rPr>
          <w:rFonts w:ascii="Arial" w:hAnsi="Arial" w:cs="Arial"/>
          <w:sz w:val="24"/>
          <w:szCs w:val="24"/>
        </w:rPr>
      </w:pPr>
    </w:p>
    <w:p w14:paraId="53032CA1" w14:textId="77777777" w:rsidR="005676C7" w:rsidRDefault="00651B11" w:rsidP="00DE5801">
      <w:pPr>
        <w:spacing w:after="0" w:line="240" w:lineRule="auto"/>
        <w:ind w:left="851" w:hanging="851"/>
        <w:jc w:val="both"/>
        <w:rPr>
          <w:rFonts w:ascii="Arial" w:hAnsi="Arial" w:cs="Arial"/>
          <w:sz w:val="24"/>
          <w:szCs w:val="24"/>
        </w:rPr>
      </w:pPr>
      <w:r w:rsidRPr="00651B11">
        <w:rPr>
          <w:rFonts w:ascii="Arial" w:hAnsi="Arial" w:cs="Arial"/>
          <w:sz w:val="24"/>
          <w:szCs w:val="24"/>
        </w:rPr>
        <w:t>1.6</w:t>
      </w:r>
      <w:r w:rsidRPr="00651B11">
        <w:rPr>
          <w:rFonts w:ascii="Arial" w:hAnsi="Arial" w:cs="Arial"/>
          <w:sz w:val="24"/>
          <w:szCs w:val="24"/>
        </w:rPr>
        <w:tab/>
        <w:t xml:space="preserve">The above are accompanied by an adopted </w:t>
      </w:r>
      <w:r w:rsidRPr="009604D7">
        <w:rPr>
          <w:rFonts w:ascii="Arial" w:hAnsi="Arial" w:cs="Arial"/>
          <w:b/>
          <w:sz w:val="24"/>
          <w:szCs w:val="24"/>
        </w:rPr>
        <w:t>Policies Map</w:t>
      </w:r>
      <w:r w:rsidRPr="00651B11">
        <w:rPr>
          <w:rFonts w:ascii="Arial" w:hAnsi="Arial" w:cs="Arial"/>
          <w:sz w:val="24"/>
          <w:szCs w:val="24"/>
        </w:rPr>
        <w:t xml:space="preserve"> that illustrates particular land uses throughout the Borough including areas for protection such as open space and conservation areas, as well as employment and residential activities. It also identifies key sites for development (‘site allocations’).</w:t>
      </w:r>
    </w:p>
    <w:p w14:paraId="3BD4113A" w14:textId="77777777" w:rsidR="005676C7" w:rsidRDefault="005676C7" w:rsidP="00DE5801">
      <w:pPr>
        <w:spacing w:after="0" w:line="240" w:lineRule="auto"/>
        <w:jc w:val="both"/>
        <w:rPr>
          <w:rFonts w:ascii="Arial" w:hAnsi="Arial" w:cs="Arial"/>
          <w:sz w:val="24"/>
          <w:szCs w:val="24"/>
        </w:rPr>
      </w:pPr>
    </w:p>
    <w:p w14:paraId="51A5B7C2" w14:textId="77777777" w:rsidR="009604D7" w:rsidRDefault="009604D7" w:rsidP="0011296D">
      <w:pPr>
        <w:spacing w:after="0" w:line="240" w:lineRule="auto"/>
        <w:ind w:left="851" w:hanging="851"/>
        <w:jc w:val="both"/>
        <w:rPr>
          <w:rFonts w:ascii="Arial" w:hAnsi="Arial" w:cs="Arial"/>
          <w:sz w:val="24"/>
          <w:szCs w:val="24"/>
        </w:rPr>
      </w:pPr>
      <w:r w:rsidRPr="00F32F6E">
        <w:rPr>
          <w:rFonts w:ascii="Arial" w:hAnsi="Arial" w:cs="Arial"/>
          <w:sz w:val="24"/>
          <w:szCs w:val="24"/>
        </w:rPr>
        <w:t>1.7</w:t>
      </w:r>
      <w:r w:rsidRPr="00F32F6E">
        <w:rPr>
          <w:rFonts w:ascii="Arial" w:hAnsi="Arial" w:cs="Arial"/>
          <w:sz w:val="24"/>
          <w:szCs w:val="24"/>
        </w:rPr>
        <w:tab/>
        <w:t xml:space="preserve">These documents can be found on the Council’s website: </w:t>
      </w:r>
      <w:hyperlink r:id="rId11" w:history="1">
        <w:r w:rsidR="0011296D" w:rsidRPr="00200E98">
          <w:rPr>
            <w:rStyle w:val="Hyperlink"/>
            <w:rFonts w:ascii="Arial" w:hAnsi="Arial" w:cs="Arial"/>
            <w:sz w:val="24"/>
            <w:szCs w:val="24"/>
          </w:rPr>
          <w:t>https://www.harrow.gov.uk/planning-developments</w:t>
        </w:r>
      </w:hyperlink>
      <w:r w:rsidR="00F32F6E" w:rsidRPr="00F32F6E">
        <w:rPr>
          <w:rFonts w:ascii="Arial" w:hAnsi="Arial" w:cs="Arial"/>
          <w:sz w:val="24"/>
          <w:szCs w:val="24"/>
        </w:rPr>
        <w:t>.</w:t>
      </w:r>
      <w:r w:rsidR="00F32F6E">
        <w:rPr>
          <w:rFonts w:ascii="Arial" w:hAnsi="Arial" w:cs="Arial"/>
          <w:sz w:val="24"/>
          <w:szCs w:val="24"/>
        </w:rPr>
        <w:t xml:space="preserve"> </w:t>
      </w:r>
    </w:p>
    <w:p w14:paraId="5D877793" w14:textId="77777777" w:rsidR="009604D7" w:rsidRDefault="009604D7" w:rsidP="00DE5801">
      <w:pPr>
        <w:spacing w:after="0" w:line="240" w:lineRule="auto"/>
        <w:ind w:left="851" w:hanging="851"/>
        <w:jc w:val="both"/>
        <w:rPr>
          <w:rFonts w:ascii="Arial" w:hAnsi="Arial" w:cs="Arial"/>
          <w:sz w:val="24"/>
          <w:szCs w:val="24"/>
        </w:rPr>
      </w:pPr>
    </w:p>
    <w:p w14:paraId="31032409" w14:textId="77777777" w:rsidR="00950C3B" w:rsidRPr="00942F9C" w:rsidRDefault="00950C3B" w:rsidP="00A71850">
      <w:pPr>
        <w:keepNext/>
        <w:spacing w:after="0" w:line="240" w:lineRule="auto"/>
        <w:ind w:left="851"/>
        <w:jc w:val="both"/>
        <w:rPr>
          <w:rFonts w:ascii="Arial" w:hAnsi="Arial" w:cs="Arial"/>
          <w:b/>
          <w:sz w:val="24"/>
          <w:szCs w:val="24"/>
        </w:rPr>
      </w:pPr>
      <w:r w:rsidRPr="00AB47F5">
        <w:rPr>
          <w:rFonts w:ascii="Arial" w:hAnsi="Arial" w:cs="Arial"/>
          <w:b/>
          <w:color w:val="E57200"/>
          <w:sz w:val="24"/>
          <w:szCs w:val="24"/>
        </w:rPr>
        <w:t>London</w:t>
      </w:r>
      <w:r>
        <w:rPr>
          <w:rFonts w:ascii="Arial" w:hAnsi="Arial" w:cs="Arial"/>
          <w:b/>
          <w:sz w:val="24"/>
          <w:szCs w:val="24"/>
        </w:rPr>
        <w:t xml:space="preserve"> </w:t>
      </w:r>
      <w:r w:rsidRPr="00AB47F5">
        <w:rPr>
          <w:rFonts w:ascii="Arial" w:hAnsi="Arial" w:cs="Arial"/>
          <w:b/>
          <w:color w:val="E57200"/>
          <w:sz w:val="24"/>
          <w:szCs w:val="24"/>
        </w:rPr>
        <w:t>Plan</w:t>
      </w:r>
    </w:p>
    <w:p w14:paraId="608A3ABE" w14:textId="77777777" w:rsidR="00950C3B" w:rsidRDefault="00950C3B" w:rsidP="00A71850">
      <w:pPr>
        <w:keepNext/>
        <w:spacing w:after="0" w:line="240" w:lineRule="auto"/>
        <w:jc w:val="both"/>
        <w:rPr>
          <w:rFonts w:ascii="Arial" w:hAnsi="Arial" w:cs="Arial"/>
          <w:sz w:val="24"/>
          <w:szCs w:val="24"/>
        </w:rPr>
      </w:pPr>
    </w:p>
    <w:p w14:paraId="0C52CDB2" w14:textId="3A5FAB11" w:rsidR="00950C3B" w:rsidRDefault="00950C3B" w:rsidP="00BF511D">
      <w:pPr>
        <w:spacing w:after="0" w:line="240" w:lineRule="auto"/>
        <w:ind w:left="851" w:hanging="851"/>
        <w:rPr>
          <w:rFonts w:ascii="Arial" w:hAnsi="Arial" w:cs="Arial"/>
          <w:sz w:val="24"/>
          <w:szCs w:val="24"/>
        </w:rPr>
      </w:pPr>
      <w:r>
        <w:rPr>
          <w:rFonts w:ascii="Arial" w:hAnsi="Arial" w:cs="Arial"/>
          <w:sz w:val="24"/>
          <w:szCs w:val="24"/>
        </w:rPr>
        <w:t>1.</w:t>
      </w:r>
      <w:r w:rsidR="00FF4957">
        <w:rPr>
          <w:rFonts w:ascii="Arial" w:hAnsi="Arial" w:cs="Arial"/>
          <w:sz w:val="24"/>
          <w:szCs w:val="24"/>
        </w:rPr>
        <w:t>8</w:t>
      </w:r>
      <w:r>
        <w:rPr>
          <w:rFonts w:ascii="Arial" w:hAnsi="Arial" w:cs="Arial"/>
          <w:sz w:val="24"/>
          <w:szCs w:val="24"/>
        </w:rPr>
        <w:tab/>
      </w:r>
      <w:r w:rsidRPr="00651B11">
        <w:rPr>
          <w:rFonts w:ascii="Arial" w:hAnsi="Arial" w:cs="Arial"/>
          <w:sz w:val="24"/>
          <w:szCs w:val="24"/>
        </w:rPr>
        <w:t xml:space="preserve">The </w:t>
      </w:r>
      <w:r w:rsidR="00FF4957">
        <w:rPr>
          <w:rFonts w:ascii="Arial" w:hAnsi="Arial" w:cs="Arial"/>
          <w:sz w:val="24"/>
          <w:szCs w:val="24"/>
        </w:rPr>
        <w:t xml:space="preserve">London Plan </w:t>
      </w:r>
      <w:r w:rsidR="00F32F6E">
        <w:rPr>
          <w:rFonts w:ascii="Arial" w:hAnsi="Arial" w:cs="Arial"/>
          <w:sz w:val="24"/>
          <w:szCs w:val="24"/>
        </w:rPr>
        <w:t>20</w:t>
      </w:r>
      <w:r w:rsidR="00D70F1A">
        <w:rPr>
          <w:rFonts w:ascii="Arial" w:hAnsi="Arial" w:cs="Arial"/>
          <w:sz w:val="24"/>
          <w:szCs w:val="24"/>
        </w:rPr>
        <w:t>21</w:t>
      </w:r>
      <w:r w:rsidR="00FF4957">
        <w:rPr>
          <w:rFonts w:ascii="Arial" w:hAnsi="Arial" w:cs="Arial"/>
          <w:sz w:val="24"/>
          <w:szCs w:val="24"/>
        </w:rPr>
        <w:t xml:space="preserve"> also forms part of the Harrow development plan, against which p</w:t>
      </w:r>
      <w:r w:rsidR="00E810FD">
        <w:rPr>
          <w:rFonts w:ascii="Arial" w:hAnsi="Arial" w:cs="Arial"/>
          <w:sz w:val="24"/>
          <w:szCs w:val="24"/>
        </w:rPr>
        <w:t>l</w:t>
      </w:r>
      <w:r w:rsidR="00FF4957">
        <w:rPr>
          <w:rFonts w:ascii="Arial" w:hAnsi="Arial" w:cs="Arial"/>
          <w:sz w:val="24"/>
          <w:szCs w:val="24"/>
        </w:rPr>
        <w:t xml:space="preserve">anning applications are assessed. The </w:t>
      </w:r>
      <w:r w:rsidR="00FF4957" w:rsidRPr="00F32F6E">
        <w:rPr>
          <w:rFonts w:ascii="Arial" w:hAnsi="Arial" w:cs="Arial"/>
          <w:sz w:val="24"/>
          <w:szCs w:val="24"/>
        </w:rPr>
        <w:t xml:space="preserve">current London Plan can be found </w:t>
      </w:r>
      <w:hyperlink r:id="rId12" w:history="1">
        <w:r w:rsidR="00FF4957" w:rsidRPr="00011200">
          <w:rPr>
            <w:rStyle w:val="Hyperlink"/>
            <w:rFonts w:ascii="Arial" w:hAnsi="Arial" w:cs="Arial"/>
            <w:sz w:val="24"/>
            <w:szCs w:val="24"/>
          </w:rPr>
          <w:t>here</w:t>
        </w:r>
      </w:hyperlink>
      <w:r w:rsidR="00FF4957" w:rsidRPr="00F32F6E">
        <w:rPr>
          <w:rFonts w:ascii="Arial" w:hAnsi="Arial" w:cs="Arial"/>
          <w:sz w:val="24"/>
          <w:szCs w:val="24"/>
        </w:rPr>
        <w:t>:</w:t>
      </w:r>
      <w:r w:rsidR="00F32F6E">
        <w:rPr>
          <w:rFonts w:ascii="Arial" w:hAnsi="Arial" w:cs="Arial"/>
          <w:sz w:val="24"/>
          <w:szCs w:val="24"/>
        </w:rPr>
        <w:t xml:space="preserve"> </w:t>
      </w:r>
      <w:r w:rsidR="00DE5801">
        <w:rPr>
          <w:rFonts w:ascii="Arial" w:hAnsi="Arial" w:cs="Arial"/>
          <w:sz w:val="24"/>
          <w:szCs w:val="24"/>
        </w:rPr>
        <w:br/>
      </w:r>
      <w:r w:rsidR="00B02BA9">
        <w:rPr>
          <w:rFonts w:ascii="Arial" w:hAnsi="Arial" w:cs="Arial"/>
          <w:sz w:val="24"/>
          <w:szCs w:val="24"/>
        </w:rPr>
        <w:t xml:space="preserve"> </w:t>
      </w:r>
      <w:hyperlink r:id="rId13" w:history="1">
        <w:r w:rsidR="009B1DD9" w:rsidRPr="000A3C7B">
          <w:rPr>
            <w:rStyle w:val="Hyperlink"/>
            <w:rFonts w:ascii="Arial" w:hAnsi="Arial" w:cs="Arial"/>
            <w:sz w:val="24"/>
            <w:szCs w:val="24"/>
          </w:rPr>
          <w:t>https://www.london.gov.uk/what-we-do/planning/london-plan/new-london-plan/london-plan-2021</w:t>
        </w:r>
      </w:hyperlink>
      <w:r w:rsidR="009B1DD9">
        <w:rPr>
          <w:rFonts w:ascii="Arial" w:hAnsi="Arial" w:cs="Arial"/>
          <w:sz w:val="24"/>
          <w:szCs w:val="24"/>
        </w:rPr>
        <w:t>.</w:t>
      </w:r>
    </w:p>
    <w:p w14:paraId="71E7B346" w14:textId="5591FFA2" w:rsidR="009B1DD9" w:rsidRDefault="009B1DD9" w:rsidP="00011200">
      <w:pPr>
        <w:spacing w:after="0" w:line="240" w:lineRule="auto"/>
        <w:ind w:left="851" w:hanging="851"/>
        <w:jc w:val="both"/>
        <w:rPr>
          <w:rFonts w:ascii="Arial" w:hAnsi="Arial" w:cs="Arial"/>
          <w:sz w:val="24"/>
          <w:szCs w:val="24"/>
        </w:rPr>
      </w:pPr>
    </w:p>
    <w:p w14:paraId="5D08C470" w14:textId="595F3E55" w:rsidR="009B1DD9" w:rsidRDefault="009B1DD9" w:rsidP="00011200">
      <w:pPr>
        <w:spacing w:after="0" w:line="240" w:lineRule="auto"/>
        <w:ind w:left="851" w:hanging="851"/>
        <w:jc w:val="both"/>
        <w:rPr>
          <w:rFonts w:ascii="Arial" w:hAnsi="Arial" w:cs="Arial"/>
          <w:sz w:val="24"/>
          <w:szCs w:val="24"/>
        </w:rPr>
      </w:pPr>
      <w:r>
        <w:rPr>
          <w:rFonts w:ascii="Arial" w:hAnsi="Arial" w:cs="Arial"/>
          <w:sz w:val="24"/>
          <w:szCs w:val="24"/>
        </w:rPr>
        <w:t>1.9</w:t>
      </w:r>
      <w:r>
        <w:rPr>
          <w:rFonts w:ascii="Arial" w:hAnsi="Arial" w:cs="Arial"/>
          <w:sz w:val="24"/>
          <w:szCs w:val="24"/>
        </w:rPr>
        <w:tab/>
        <w:t>The London Plan runs from 2019 to 2041.</w:t>
      </w:r>
    </w:p>
    <w:p w14:paraId="5FA9D0AC" w14:textId="77777777" w:rsidR="00FF4957" w:rsidRDefault="00FF4957" w:rsidP="00DE5801">
      <w:pPr>
        <w:spacing w:after="0" w:line="240" w:lineRule="auto"/>
        <w:ind w:left="851" w:hanging="851"/>
        <w:jc w:val="both"/>
        <w:rPr>
          <w:rFonts w:ascii="Arial" w:hAnsi="Arial" w:cs="Arial"/>
          <w:sz w:val="24"/>
          <w:szCs w:val="24"/>
        </w:rPr>
      </w:pPr>
    </w:p>
    <w:p w14:paraId="10B73A5E" w14:textId="77777777" w:rsidR="00FB6025" w:rsidRPr="00AB47F5" w:rsidRDefault="00FB6025" w:rsidP="00A71850">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Neighbourhood Plans</w:t>
      </w:r>
    </w:p>
    <w:p w14:paraId="6046E07E" w14:textId="77777777" w:rsidR="00FB6025" w:rsidRDefault="00FB6025" w:rsidP="00A71850">
      <w:pPr>
        <w:keepNext/>
        <w:spacing w:after="0" w:line="240" w:lineRule="auto"/>
        <w:ind w:left="851" w:hanging="851"/>
        <w:jc w:val="both"/>
        <w:rPr>
          <w:rFonts w:ascii="Arial" w:hAnsi="Arial" w:cs="Arial"/>
          <w:sz w:val="24"/>
          <w:szCs w:val="24"/>
        </w:rPr>
      </w:pPr>
    </w:p>
    <w:p w14:paraId="1A1F3265" w14:textId="77777777" w:rsidR="00FB6025" w:rsidRPr="00FB6025" w:rsidRDefault="00FB6025" w:rsidP="00DE5801">
      <w:pPr>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1.10</w:t>
      </w:r>
      <w:r>
        <w:rPr>
          <w:rFonts w:ascii="Arial" w:eastAsia="Arial" w:hAnsi="Arial" w:cs="Arial"/>
          <w:color w:val="231F20"/>
          <w:sz w:val="24"/>
          <w:szCs w:val="24"/>
        </w:rPr>
        <w:tab/>
        <w:t>Neighbourhood Plans also form part of the Council’s development plan. At present there are no neighbourhood plans being progressed in Harrow. Applications to designate a neighbourhood area and neighbourhood forum on Harrow Hill were made in September 2017 but withdrawn before the Council decided the application</w:t>
      </w:r>
      <w:r w:rsidR="00E810FD">
        <w:rPr>
          <w:rFonts w:ascii="Arial" w:eastAsia="Arial" w:hAnsi="Arial" w:cs="Arial"/>
          <w:color w:val="231F20"/>
          <w:sz w:val="24"/>
          <w:szCs w:val="24"/>
        </w:rPr>
        <w:t>s</w:t>
      </w:r>
      <w:r>
        <w:rPr>
          <w:rFonts w:ascii="Arial" w:eastAsia="Arial" w:hAnsi="Arial" w:cs="Arial"/>
          <w:color w:val="231F20"/>
          <w:sz w:val="24"/>
          <w:szCs w:val="24"/>
        </w:rPr>
        <w:t>.</w:t>
      </w:r>
    </w:p>
    <w:p w14:paraId="39DD0065" w14:textId="77777777" w:rsidR="009604D7" w:rsidRDefault="009604D7" w:rsidP="00DE5801">
      <w:pPr>
        <w:spacing w:after="0" w:line="240" w:lineRule="auto"/>
        <w:jc w:val="both"/>
        <w:rPr>
          <w:rFonts w:ascii="Arial" w:hAnsi="Arial" w:cs="Arial"/>
          <w:sz w:val="24"/>
          <w:szCs w:val="24"/>
        </w:rPr>
      </w:pPr>
      <w:r>
        <w:rPr>
          <w:rFonts w:ascii="Arial" w:hAnsi="Arial" w:cs="Arial"/>
          <w:sz w:val="24"/>
          <w:szCs w:val="24"/>
        </w:rPr>
        <w:br w:type="page"/>
      </w:r>
    </w:p>
    <w:p w14:paraId="6E64E2E7" w14:textId="77777777" w:rsidR="009604D7" w:rsidRPr="00AB47F5" w:rsidRDefault="009604D7" w:rsidP="00A71850">
      <w:pPr>
        <w:keepNext/>
        <w:spacing w:after="0" w:line="240" w:lineRule="auto"/>
        <w:ind w:left="851" w:hanging="851"/>
        <w:jc w:val="both"/>
        <w:rPr>
          <w:rFonts w:ascii="Arial" w:hAnsi="Arial" w:cs="Arial"/>
          <w:color w:val="4F107A"/>
          <w:sz w:val="24"/>
          <w:szCs w:val="24"/>
        </w:rPr>
      </w:pPr>
      <w:r w:rsidRPr="00AB47F5">
        <w:rPr>
          <w:rFonts w:ascii="Arial" w:hAnsi="Arial" w:cs="Arial"/>
          <w:b/>
          <w:color w:val="4F107A"/>
          <w:sz w:val="32"/>
          <w:szCs w:val="32"/>
        </w:rPr>
        <w:lastRenderedPageBreak/>
        <w:t>2.</w:t>
      </w:r>
      <w:r w:rsidRPr="00AB47F5">
        <w:rPr>
          <w:rFonts w:ascii="Arial" w:hAnsi="Arial" w:cs="Arial"/>
          <w:b/>
          <w:color w:val="4F107A"/>
          <w:sz w:val="32"/>
          <w:szCs w:val="32"/>
        </w:rPr>
        <w:tab/>
        <w:t>Background to Plan Making</w:t>
      </w:r>
    </w:p>
    <w:p w14:paraId="2F61AB4F" w14:textId="77777777" w:rsidR="009604D7" w:rsidRDefault="009604D7" w:rsidP="00A71850">
      <w:pPr>
        <w:keepNext/>
        <w:spacing w:after="0" w:line="240" w:lineRule="auto"/>
        <w:ind w:left="851" w:hanging="851"/>
        <w:jc w:val="both"/>
        <w:rPr>
          <w:rFonts w:ascii="Arial" w:hAnsi="Arial" w:cs="Arial"/>
          <w:sz w:val="24"/>
          <w:szCs w:val="24"/>
        </w:rPr>
      </w:pPr>
    </w:p>
    <w:p w14:paraId="1C817989" w14:textId="32FDA445" w:rsidR="00BA4684" w:rsidRDefault="009604D7" w:rsidP="00A71850">
      <w:pPr>
        <w:keepNext/>
        <w:spacing w:after="0" w:line="240" w:lineRule="auto"/>
        <w:ind w:left="851"/>
        <w:jc w:val="both"/>
        <w:rPr>
          <w:rFonts w:ascii="Arial" w:hAnsi="Arial" w:cs="Arial"/>
          <w:sz w:val="24"/>
          <w:szCs w:val="24"/>
        </w:rPr>
      </w:pPr>
      <w:r w:rsidRPr="00AB47F5">
        <w:rPr>
          <w:rFonts w:ascii="Arial" w:hAnsi="Arial" w:cs="Arial"/>
          <w:b/>
          <w:color w:val="E57200"/>
          <w:sz w:val="24"/>
          <w:szCs w:val="24"/>
        </w:rPr>
        <w:t>Local Development Framework and the Local Plan</w:t>
      </w:r>
    </w:p>
    <w:p w14:paraId="2E203CFC" w14:textId="77777777" w:rsidR="00BA4684" w:rsidRDefault="00BA4684" w:rsidP="00A71850">
      <w:pPr>
        <w:keepNext/>
        <w:spacing w:after="0" w:line="240" w:lineRule="auto"/>
        <w:ind w:left="851" w:hanging="851"/>
        <w:jc w:val="both"/>
        <w:rPr>
          <w:rFonts w:ascii="Arial" w:hAnsi="Arial" w:cs="Arial"/>
          <w:sz w:val="24"/>
          <w:szCs w:val="24"/>
        </w:rPr>
      </w:pPr>
    </w:p>
    <w:p w14:paraId="25D05C93" w14:textId="4D858BCD" w:rsidR="00BA4684" w:rsidRPr="00BA4684" w:rsidRDefault="00BA4684" w:rsidP="00DE5801">
      <w:pPr>
        <w:spacing w:after="0" w:line="240" w:lineRule="auto"/>
        <w:ind w:left="851" w:hanging="851"/>
        <w:jc w:val="both"/>
        <w:rPr>
          <w:rFonts w:ascii="Arial" w:hAnsi="Arial" w:cs="Arial"/>
          <w:sz w:val="24"/>
          <w:szCs w:val="24"/>
        </w:rPr>
      </w:pPr>
      <w:r>
        <w:rPr>
          <w:rFonts w:ascii="Arial" w:hAnsi="Arial" w:cs="Arial"/>
          <w:sz w:val="24"/>
          <w:szCs w:val="24"/>
        </w:rPr>
        <w:t>2.</w:t>
      </w:r>
      <w:r w:rsidR="00F218ED">
        <w:rPr>
          <w:rFonts w:ascii="Arial" w:hAnsi="Arial" w:cs="Arial"/>
          <w:sz w:val="24"/>
          <w:szCs w:val="24"/>
        </w:rPr>
        <w:t>1</w:t>
      </w:r>
      <w:r>
        <w:rPr>
          <w:rFonts w:ascii="Arial" w:hAnsi="Arial" w:cs="Arial"/>
          <w:sz w:val="24"/>
          <w:szCs w:val="24"/>
        </w:rPr>
        <w:tab/>
      </w:r>
      <w:r w:rsidRPr="00BA4684">
        <w:rPr>
          <w:rFonts w:ascii="Arial" w:hAnsi="Arial" w:cs="Arial"/>
          <w:sz w:val="24"/>
          <w:szCs w:val="24"/>
        </w:rPr>
        <w:t>The National Planning Policy Framework</w:t>
      </w:r>
      <w:r w:rsidR="00C900D9">
        <w:rPr>
          <w:rFonts w:ascii="Arial" w:hAnsi="Arial" w:cs="Arial"/>
          <w:sz w:val="24"/>
          <w:szCs w:val="24"/>
        </w:rPr>
        <w:t xml:space="preserve"> </w:t>
      </w:r>
      <w:r w:rsidRPr="00BA4684">
        <w:rPr>
          <w:rFonts w:ascii="Arial" w:hAnsi="Arial" w:cs="Arial"/>
          <w:sz w:val="24"/>
          <w:szCs w:val="24"/>
        </w:rPr>
        <w:t>(</w:t>
      </w:r>
      <w:r w:rsidR="00C900D9">
        <w:rPr>
          <w:rFonts w:ascii="Arial" w:hAnsi="Arial" w:cs="Arial"/>
          <w:sz w:val="24"/>
          <w:szCs w:val="24"/>
        </w:rPr>
        <w:t xml:space="preserve">“NPPF”) was first published in </w:t>
      </w:r>
      <w:r w:rsidRPr="00BA4684">
        <w:rPr>
          <w:rFonts w:ascii="Arial" w:hAnsi="Arial" w:cs="Arial"/>
          <w:sz w:val="24"/>
          <w:szCs w:val="24"/>
        </w:rPr>
        <w:t>March 2012</w:t>
      </w:r>
      <w:r w:rsidR="00C900D9">
        <w:rPr>
          <w:rFonts w:ascii="Arial" w:hAnsi="Arial" w:cs="Arial"/>
          <w:sz w:val="24"/>
          <w:szCs w:val="24"/>
        </w:rPr>
        <w:t xml:space="preserve">, substantially updated in July 2018 and further updated in </w:t>
      </w:r>
      <w:r w:rsidR="00435500">
        <w:rPr>
          <w:rFonts w:ascii="Arial" w:hAnsi="Arial" w:cs="Arial"/>
          <w:sz w:val="24"/>
          <w:szCs w:val="24"/>
        </w:rPr>
        <w:t>February 2019</w:t>
      </w:r>
      <w:r w:rsidR="00CA75A7">
        <w:rPr>
          <w:rFonts w:ascii="Arial" w:hAnsi="Arial" w:cs="Arial"/>
          <w:sz w:val="24"/>
          <w:szCs w:val="24"/>
        </w:rPr>
        <w:t xml:space="preserve"> and July 2021</w:t>
      </w:r>
      <w:r w:rsidR="00C900D9">
        <w:rPr>
          <w:rFonts w:ascii="Arial" w:hAnsi="Arial" w:cs="Arial"/>
          <w:sz w:val="24"/>
          <w:szCs w:val="24"/>
        </w:rPr>
        <w:t>. The NPPF provides guidance on the preparation of Local Plans, which it</w:t>
      </w:r>
      <w:r w:rsidR="006A15EB">
        <w:rPr>
          <w:rFonts w:ascii="Arial" w:hAnsi="Arial" w:cs="Arial"/>
          <w:sz w:val="24"/>
          <w:szCs w:val="24"/>
        </w:rPr>
        <w:t xml:space="preserve"> </w:t>
      </w:r>
      <w:r w:rsidRPr="00BA4684">
        <w:rPr>
          <w:rFonts w:ascii="Arial" w:hAnsi="Arial" w:cs="Arial"/>
          <w:sz w:val="24"/>
          <w:szCs w:val="24"/>
        </w:rPr>
        <w:t>defines as the plan for the future development of the local area, drawn up by the Local Planning Authority in consultation with the local community. Current Core Strategies or other planning policies</w:t>
      </w:r>
      <w:r w:rsidR="004F04E3">
        <w:rPr>
          <w:rFonts w:ascii="Arial" w:hAnsi="Arial" w:cs="Arial"/>
          <w:sz w:val="24"/>
          <w:szCs w:val="24"/>
        </w:rPr>
        <w:t xml:space="preserve"> (i.e. those listed in </w:t>
      </w:r>
      <w:r w:rsidR="00610246">
        <w:rPr>
          <w:rFonts w:ascii="Arial" w:hAnsi="Arial" w:cs="Arial"/>
          <w:sz w:val="24"/>
          <w:szCs w:val="24"/>
        </w:rPr>
        <w:t>paragraph </w:t>
      </w:r>
      <w:r w:rsidR="004F04E3">
        <w:rPr>
          <w:rFonts w:ascii="Arial" w:hAnsi="Arial" w:cs="Arial"/>
          <w:sz w:val="24"/>
          <w:szCs w:val="24"/>
        </w:rPr>
        <w:t>1.5 above)</w:t>
      </w:r>
      <w:r w:rsidRPr="00BA4684">
        <w:rPr>
          <w:rFonts w:ascii="Arial" w:hAnsi="Arial" w:cs="Arial"/>
          <w:sz w:val="24"/>
          <w:szCs w:val="24"/>
        </w:rPr>
        <w:t>, which under the regulations would be considered to be Development Plan Documents, form part of the Local Plan. Therefore, documents which previously were referred to as the Harrow Local Development Framework are now referred to as the Harrow Local Plan.</w:t>
      </w:r>
    </w:p>
    <w:p w14:paraId="457C42C0" w14:textId="77777777" w:rsidR="00BA4684" w:rsidRPr="00BA4684" w:rsidRDefault="00BA4684" w:rsidP="00DE5801">
      <w:pPr>
        <w:spacing w:after="0" w:line="240" w:lineRule="auto"/>
        <w:ind w:left="851" w:hanging="851"/>
        <w:jc w:val="both"/>
        <w:rPr>
          <w:rFonts w:ascii="Arial" w:hAnsi="Arial" w:cs="Arial"/>
          <w:sz w:val="24"/>
          <w:szCs w:val="24"/>
        </w:rPr>
      </w:pPr>
    </w:p>
    <w:p w14:paraId="4B19A74D" w14:textId="3414BD41" w:rsidR="00BA4684" w:rsidRPr="00BA4684" w:rsidRDefault="00BA4684" w:rsidP="00DE5801">
      <w:pPr>
        <w:spacing w:after="0" w:line="240" w:lineRule="auto"/>
        <w:ind w:left="851" w:hanging="851"/>
        <w:jc w:val="both"/>
        <w:rPr>
          <w:rFonts w:ascii="Arial" w:hAnsi="Arial" w:cs="Arial"/>
          <w:sz w:val="24"/>
          <w:szCs w:val="24"/>
        </w:rPr>
      </w:pPr>
      <w:r w:rsidRPr="00BA4684">
        <w:rPr>
          <w:rFonts w:ascii="Arial" w:hAnsi="Arial" w:cs="Arial"/>
          <w:sz w:val="24"/>
          <w:szCs w:val="24"/>
        </w:rPr>
        <w:t>2.</w:t>
      </w:r>
      <w:r w:rsidR="00F218ED">
        <w:rPr>
          <w:rFonts w:ascii="Arial" w:hAnsi="Arial" w:cs="Arial"/>
          <w:sz w:val="24"/>
          <w:szCs w:val="24"/>
        </w:rPr>
        <w:t>2</w:t>
      </w:r>
      <w:r w:rsidRPr="00BA4684">
        <w:rPr>
          <w:rFonts w:ascii="Arial" w:hAnsi="Arial" w:cs="Arial"/>
          <w:sz w:val="24"/>
          <w:szCs w:val="24"/>
        </w:rPr>
        <w:tab/>
        <w:t>The NPPF requires Local Planning Authorities to produce a Local Plan for their area.</w:t>
      </w:r>
      <w:r>
        <w:rPr>
          <w:rFonts w:ascii="Arial" w:hAnsi="Arial" w:cs="Arial"/>
          <w:sz w:val="24"/>
          <w:szCs w:val="24"/>
        </w:rPr>
        <w:t xml:space="preserve"> </w:t>
      </w:r>
      <w:r w:rsidR="006A15EB">
        <w:rPr>
          <w:rFonts w:ascii="Arial" w:hAnsi="Arial" w:cs="Arial"/>
          <w:sz w:val="24"/>
          <w:szCs w:val="24"/>
        </w:rPr>
        <w:t xml:space="preserve">The </w:t>
      </w:r>
      <w:r w:rsidR="006A15EB" w:rsidRPr="006A15EB">
        <w:rPr>
          <w:rFonts w:ascii="Arial" w:hAnsi="Arial" w:cs="Arial"/>
          <w:sz w:val="24"/>
          <w:szCs w:val="24"/>
        </w:rPr>
        <w:t>Town and Country Planning (Local Planning) (England) (Amendment) Regulations 2017/1244</w:t>
      </w:r>
      <w:r w:rsidR="006A15EB">
        <w:rPr>
          <w:rFonts w:ascii="Arial" w:hAnsi="Arial" w:cs="Arial"/>
          <w:sz w:val="24"/>
          <w:szCs w:val="24"/>
        </w:rPr>
        <w:t xml:space="preserve"> requires </w:t>
      </w:r>
      <w:r w:rsidR="00A249B6">
        <w:rPr>
          <w:rFonts w:ascii="Arial" w:hAnsi="Arial" w:cs="Arial"/>
          <w:sz w:val="24"/>
          <w:szCs w:val="24"/>
        </w:rPr>
        <w:t>L</w:t>
      </w:r>
      <w:r w:rsidR="006A15EB">
        <w:rPr>
          <w:rFonts w:ascii="Arial" w:hAnsi="Arial" w:cs="Arial"/>
          <w:sz w:val="24"/>
          <w:szCs w:val="24"/>
        </w:rPr>
        <w:t xml:space="preserve">ocal </w:t>
      </w:r>
      <w:r w:rsidR="00A249B6">
        <w:rPr>
          <w:rFonts w:ascii="Arial" w:hAnsi="Arial" w:cs="Arial"/>
          <w:sz w:val="24"/>
          <w:szCs w:val="24"/>
        </w:rPr>
        <w:t>P</w:t>
      </w:r>
      <w:r w:rsidR="006A15EB">
        <w:rPr>
          <w:rFonts w:ascii="Arial" w:hAnsi="Arial" w:cs="Arial"/>
          <w:sz w:val="24"/>
          <w:szCs w:val="24"/>
        </w:rPr>
        <w:t xml:space="preserve">lan documents to be reviewed every 5 years.  </w:t>
      </w:r>
      <w:r w:rsidRPr="00BA4684">
        <w:rPr>
          <w:rFonts w:ascii="Arial" w:hAnsi="Arial" w:cs="Arial"/>
          <w:sz w:val="24"/>
          <w:szCs w:val="24"/>
        </w:rPr>
        <w:t>Th</w:t>
      </w:r>
      <w:r w:rsidR="00936D2B">
        <w:rPr>
          <w:rFonts w:ascii="Arial" w:hAnsi="Arial" w:cs="Arial"/>
          <w:sz w:val="24"/>
          <w:szCs w:val="24"/>
        </w:rPr>
        <w:t>ese</w:t>
      </w:r>
      <w:r w:rsidRPr="00BA4684">
        <w:rPr>
          <w:rFonts w:ascii="Arial" w:hAnsi="Arial" w:cs="Arial"/>
          <w:sz w:val="24"/>
          <w:szCs w:val="24"/>
        </w:rPr>
        <w:t xml:space="preserve"> can be reviewed </w:t>
      </w:r>
      <w:r w:rsidR="00936D2B">
        <w:rPr>
          <w:rFonts w:ascii="Arial" w:hAnsi="Arial" w:cs="Arial"/>
          <w:sz w:val="24"/>
          <w:szCs w:val="24"/>
        </w:rPr>
        <w:t xml:space="preserve">earlier </w:t>
      </w:r>
      <w:r w:rsidRPr="00BA4684">
        <w:rPr>
          <w:rFonts w:ascii="Arial" w:hAnsi="Arial" w:cs="Arial"/>
          <w:sz w:val="24"/>
          <w:szCs w:val="24"/>
        </w:rPr>
        <w:t>in whole or in part to respond flexibly to changing circumstances. Any additional Development Plan Documents should only be used where clearly justified. Supplementary Planning Documents should be used where they can help applicants make successful applications or aid infrastructure delivery, and should not be used to add unnecessarily to the financial burdens on development.</w:t>
      </w:r>
    </w:p>
    <w:p w14:paraId="32340FDD" w14:textId="77777777" w:rsidR="00BA4684" w:rsidRDefault="00BA4684" w:rsidP="00DE5801">
      <w:pPr>
        <w:spacing w:after="0" w:line="240" w:lineRule="auto"/>
        <w:ind w:left="851" w:hanging="851"/>
        <w:jc w:val="both"/>
        <w:rPr>
          <w:rFonts w:ascii="Arial" w:hAnsi="Arial" w:cs="Arial"/>
          <w:sz w:val="24"/>
          <w:szCs w:val="24"/>
        </w:rPr>
      </w:pPr>
    </w:p>
    <w:p w14:paraId="1251516D" w14:textId="24C1214D" w:rsidR="00C900D9" w:rsidRDefault="00C900D9" w:rsidP="00DE5801">
      <w:pPr>
        <w:spacing w:after="0" w:line="240" w:lineRule="auto"/>
        <w:ind w:left="851" w:hanging="851"/>
        <w:jc w:val="both"/>
        <w:rPr>
          <w:rFonts w:ascii="Arial" w:hAnsi="Arial" w:cs="Arial"/>
          <w:sz w:val="24"/>
          <w:szCs w:val="24"/>
        </w:rPr>
      </w:pPr>
      <w:r>
        <w:rPr>
          <w:rFonts w:ascii="Arial" w:hAnsi="Arial" w:cs="Arial"/>
          <w:sz w:val="24"/>
          <w:szCs w:val="24"/>
        </w:rPr>
        <w:t>2.</w:t>
      </w:r>
      <w:r w:rsidR="00F218ED">
        <w:rPr>
          <w:rFonts w:ascii="Arial" w:hAnsi="Arial" w:cs="Arial"/>
          <w:sz w:val="24"/>
          <w:szCs w:val="24"/>
        </w:rPr>
        <w:t>3</w:t>
      </w:r>
      <w:r>
        <w:rPr>
          <w:rFonts w:ascii="Arial" w:hAnsi="Arial" w:cs="Arial"/>
          <w:sz w:val="24"/>
          <w:szCs w:val="24"/>
        </w:rPr>
        <w:tab/>
        <w:t xml:space="preserve">The NPPF and associated National Planning Practice Guidance (NPPG) can be found here: </w:t>
      </w:r>
      <w:hyperlink r:id="rId14" w:history="1">
        <w:r w:rsidRPr="00D65B16">
          <w:rPr>
            <w:rStyle w:val="Hyperlink"/>
            <w:rFonts w:ascii="Arial" w:hAnsi="Arial" w:cs="Arial"/>
            <w:sz w:val="24"/>
            <w:szCs w:val="24"/>
          </w:rPr>
          <w:t>https://www.gov.uk/government/publications/national-planning-policy-framework--2</w:t>
        </w:r>
      </w:hyperlink>
      <w:r>
        <w:rPr>
          <w:rFonts w:ascii="Arial" w:hAnsi="Arial" w:cs="Arial"/>
          <w:sz w:val="24"/>
          <w:szCs w:val="24"/>
        </w:rPr>
        <w:t xml:space="preserve"> </w:t>
      </w:r>
    </w:p>
    <w:p w14:paraId="54AD88A8" w14:textId="77777777" w:rsidR="00C900D9" w:rsidRPr="00BA4684" w:rsidRDefault="00C900D9" w:rsidP="00DE5801">
      <w:pPr>
        <w:spacing w:after="0" w:line="240" w:lineRule="auto"/>
        <w:ind w:left="851" w:hanging="851"/>
        <w:jc w:val="both"/>
        <w:rPr>
          <w:rFonts w:ascii="Arial" w:hAnsi="Arial" w:cs="Arial"/>
          <w:sz w:val="24"/>
          <w:szCs w:val="24"/>
        </w:rPr>
      </w:pPr>
    </w:p>
    <w:p w14:paraId="20606881" w14:textId="214CA227" w:rsidR="00BA4684" w:rsidRPr="00BA4684" w:rsidRDefault="00BA4684" w:rsidP="00DE5801">
      <w:pPr>
        <w:spacing w:after="0" w:line="240" w:lineRule="auto"/>
        <w:ind w:left="851" w:hanging="851"/>
        <w:jc w:val="both"/>
        <w:rPr>
          <w:rFonts w:ascii="Arial" w:hAnsi="Arial" w:cs="Arial"/>
          <w:sz w:val="24"/>
          <w:szCs w:val="24"/>
        </w:rPr>
      </w:pPr>
      <w:r w:rsidRPr="00BA4684">
        <w:rPr>
          <w:rFonts w:ascii="Arial" w:hAnsi="Arial" w:cs="Arial"/>
          <w:sz w:val="24"/>
          <w:szCs w:val="24"/>
        </w:rPr>
        <w:t>2.</w:t>
      </w:r>
      <w:r w:rsidR="00F218ED">
        <w:rPr>
          <w:rFonts w:ascii="Arial" w:hAnsi="Arial" w:cs="Arial"/>
          <w:sz w:val="24"/>
          <w:szCs w:val="24"/>
        </w:rPr>
        <w:t>4</w:t>
      </w:r>
      <w:r w:rsidRPr="00BA4684">
        <w:rPr>
          <w:rFonts w:ascii="Arial" w:hAnsi="Arial" w:cs="Arial"/>
          <w:sz w:val="24"/>
          <w:szCs w:val="24"/>
        </w:rPr>
        <w:tab/>
        <w:t xml:space="preserve">The LDS contains details of the production timetable of </w:t>
      </w:r>
      <w:r w:rsidR="004F04E3">
        <w:rPr>
          <w:rFonts w:ascii="Arial" w:hAnsi="Arial" w:cs="Arial"/>
          <w:sz w:val="24"/>
          <w:szCs w:val="24"/>
        </w:rPr>
        <w:t>the documents comprising the Local Plan</w:t>
      </w:r>
      <w:r w:rsidRPr="00BA4684">
        <w:rPr>
          <w:rFonts w:ascii="Arial" w:hAnsi="Arial" w:cs="Arial"/>
          <w:sz w:val="24"/>
          <w:szCs w:val="24"/>
        </w:rPr>
        <w:t>.</w:t>
      </w:r>
    </w:p>
    <w:p w14:paraId="2D95DDAD" w14:textId="77777777" w:rsidR="00BA4684" w:rsidRPr="00BA4684" w:rsidRDefault="00BA4684" w:rsidP="00DE5801">
      <w:pPr>
        <w:spacing w:after="0" w:line="240" w:lineRule="auto"/>
        <w:ind w:left="851" w:hanging="851"/>
        <w:jc w:val="both"/>
        <w:rPr>
          <w:rFonts w:ascii="Arial" w:hAnsi="Arial" w:cs="Arial"/>
          <w:sz w:val="24"/>
          <w:szCs w:val="24"/>
        </w:rPr>
      </w:pPr>
    </w:p>
    <w:p w14:paraId="69661441" w14:textId="77777777" w:rsidR="00BA4684" w:rsidRPr="00AB47F5" w:rsidRDefault="00BA4684" w:rsidP="00A71850">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The Local Development Scheme</w:t>
      </w:r>
    </w:p>
    <w:p w14:paraId="0C23FCB9" w14:textId="77777777" w:rsidR="00BA4684" w:rsidRPr="00BA4684" w:rsidRDefault="00BA4684" w:rsidP="00A71850">
      <w:pPr>
        <w:keepNext/>
        <w:spacing w:after="0" w:line="240" w:lineRule="auto"/>
        <w:ind w:left="851" w:hanging="851"/>
        <w:jc w:val="both"/>
        <w:rPr>
          <w:rFonts w:ascii="Arial" w:hAnsi="Arial" w:cs="Arial"/>
          <w:sz w:val="24"/>
          <w:szCs w:val="24"/>
        </w:rPr>
      </w:pPr>
    </w:p>
    <w:p w14:paraId="5BA30964" w14:textId="37B7A377" w:rsidR="009604D7" w:rsidRDefault="00610246" w:rsidP="00DE5801">
      <w:pPr>
        <w:spacing w:after="0" w:line="240" w:lineRule="auto"/>
        <w:ind w:left="851" w:hanging="851"/>
        <w:jc w:val="both"/>
        <w:rPr>
          <w:rFonts w:ascii="Arial" w:hAnsi="Arial" w:cs="Arial"/>
          <w:sz w:val="24"/>
          <w:szCs w:val="24"/>
        </w:rPr>
      </w:pPr>
      <w:r>
        <w:rPr>
          <w:rFonts w:ascii="Arial" w:hAnsi="Arial" w:cs="Arial"/>
          <w:sz w:val="24"/>
          <w:szCs w:val="24"/>
        </w:rPr>
        <w:t>2.</w:t>
      </w:r>
      <w:r w:rsidR="00F218ED">
        <w:rPr>
          <w:rFonts w:ascii="Arial" w:hAnsi="Arial" w:cs="Arial"/>
          <w:sz w:val="24"/>
          <w:szCs w:val="24"/>
        </w:rPr>
        <w:t>5</w:t>
      </w:r>
      <w:r w:rsidR="00BA4684" w:rsidRPr="00BA4684">
        <w:rPr>
          <w:rFonts w:ascii="Arial" w:hAnsi="Arial" w:cs="Arial"/>
          <w:sz w:val="24"/>
          <w:szCs w:val="24"/>
        </w:rPr>
        <w:tab/>
        <w:t>The LDS</w:t>
      </w:r>
      <w:r w:rsidR="00FF4957">
        <w:rPr>
          <w:rFonts w:ascii="Arial" w:hAnsi="Arial" w:cs="Arial"/>
          <w:sz w:val="24"/>
          <w:szCs w:val="24"/>
        </w:rPr>
        <w:t xml:space="preserve"> (this document)</w:t>
      </w:r>
      <w:r w:rsidR="00BA4684" w:rsidRPr="00BA4684">
        <w:rPr>
          <w:rFonts w:ascii="Arial" w:hAnsi="Arial" w:cs="Arial"/>
          <w:sz w:val="24"/>
          <w:szCs w:val="24"/>
        </w:rPr>
        <w:t xml:space="preserve"> is a 3-year project plan setting out when the existing DPDs forming the Local Plan are to be revised </w:t>
      </w:r>
      <w:r w:rsidR="00AC4165">
        <w:rPr>
          <w:rFonts w:ascii="Arial" w:hAnsi="Arial" w:cs="Arial"/>
          <w:sz w:val="24"/>
          <w:szCs w:val="24"/>
        </w:rPr>
        <w:t xml:space="preserve">(or replaced in their entirety) </w:t>
      </w:r>
      <w:r w:rsidR="00BA4684" w:rsidRPr="00BA4684">
        <w:rPr>
          <w:rFonts w:ascii="Arial" w:hAnsi="Arial" w:cs="Arial"/>
          <w:sz w:val="24"/>
          <w:szCs w:val="24"/>
        </w:rPr>
        <w:t>and consulted upon. It allows the community and stakeholders</w:t>
      </w:r>
      <w:r w:rsidR="00FF4957">
        <w:rPr>
          <w:rFonts w:ascii="Arial" w:hAnsi="Arial" w:cs="Arial"/>
          <w:sz w:val="24"/>
          <w:szCs w:val="24"/>
        </w:rPr>
        <w:t xml:space="preserve"> to find out about the Council'</w:t>
      </w:r>
      <w:r w:rsidR="00BA4684" w:rsidRPr="00BA4684">
        <w:rPr>
          <w:rFonts w:ascii="Arial" w:hAnsi="Arial" w:cs="Arial"/>
          <w:sz w:val="24"/>
          <w:szCs w:val="24"/>
        </w:rPr>
        <w:t>s future intentions for the planning of the borough</w:t>
      </w:r>
      <w:r w:rsidR="00451F39">
        <w:rPr>
          <w:rFonts w:ascii="Arial" w:hAnsi="Arial" w:cs="Arial"/>
          <w:sz w:val="24"/>
          <w:szCs w:val="24"/>
        </w:rPr>
        <w:t xml:space="preserve"> and to participate in the planning making process</w:t>
      </w:r>
      <w:r w:rsidR="00BA4684" w:rsidRPr="00BA4684">
        <w:rPr>
          <w:rFonts w:ascii="Arial" w:hAnsi="Arial" w:cs="Arial"/>
          <w:sz w:val="24"/>
          <w:szCs w:val="24"/>
        </w:rPr>
        <w:t>.</w:t>
      </w:r>
    </w:p>
    <w:p w14:paraId="18AC2669" w14:textId="77777777" w:rsidR="000D2FDF" w:rsidRDefault="000D2FDF" w:rsidP="00DE5801">
      <w:pPr>
        <w:spacing w:after="0" w:line="240" w:lineRule="auto"/>
        <w:ind w:left="851" w:hanging="851"/>
        <w:jc w:val="both"/>
        <w:rPr>
          <w:rFonts w:ascii="Arial" w:hAnsi="Arial" w:cs="Arial"/>
          <w:sz w:val="24"/>
          <w:szCs w:val="24"/>
        </w:rPr>
      </w:pPr>
    </w:p>
    <w:p w14:paraId="1F4A3EE5" w14:textId="77777777" w:rsidR="00451F39" w:rsidRPr="00AB47F5" w:rsidRDefault="00451F39" w:rsidP="00C900D9">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Plan Making</w:t>
      </w:r>
      <w:r w:rsidR="000D2FDF" w:rsidRPr="00AB47F5">
        <w:rPr>
          <w:rFonts w:ascii="Arial" w:hAnsi="Arial" w:cs="Arial"/>
          <w:b/>
          <w:color w:val="E57200"/>
          <w:sz w:val="24"/>
          <w:szCs w:val="24"/>
        </w:rPr>
        <w:t xml:space="preserve"> </w:t>
      </w:r>
    </w:p>
    <w:p w14:paraId="7E5BAC3B" w14:textId="77777777" w:rsidR="00451F39" w:rsidRDefault="00451F39" w:rsidP="00C900D9">
      <w:pPr>
        <w:keepNext/>
        <w:spacing w:after="0" w:line="240" w:lineRule="auto"/>
        <w:ind w:left="851" w:hanging="851"/>
        <w:jc w:val="both"/>
        <w:rPr>
          <w:rFonts w:ascii="Arial" w:hAnsi="Arial" w:cs="Arial"/>
          <w:sz w:val="24"/>
          <w:szCs w:val="24"/>
        </w:rPr>
      </w:pPr>
    </w:p>
    <w:p w14:paraId="1DEB59DB" w14:textId="736A2A10" w:rsidR="004E7732" w:rsidRDefault="00610246" w:rsidP="00DE5801">
      <w:pPr>
        <w:spacing w:after="0" w:line="240" w:lineRule="auto"/>
        <w:ind w:left="851" w:hanging="851"/>
        <w:jc w:val="both"/>
        <w:rPr>
          <w:rFonts w:ascii="Arial" w:hAnsi="Arial" w:cs="Arial"/>
          <w:sz w:val="24"/>
          <w:szCs w:val="24"/>
        </w:rPr>
      </w:pPr>
      <w:r>
        <w:rPr>
          <w:rFonts w:ascii="Arial" w:hAnsi="Arial" w:cs="Arial"/>
          <w:sz w:val="24"/>
          <w:szCs w:val="24"/>
        </w:rPr>
        <w:t>2.</w:t>
      </w:r>
      <w:r w:rsidR="00F218ED">
        <w:rPr>
          <w:rFonts w:ascii="Arial" w:hAnsi="Arial" w:cs="Arial"/>
          <w:sz w:val="24"/>
          <w:szCs w:val="24"/>
        </w:rPr>
        <w:t>6</w:t>
      </w:r>
      <w:r w:rsidR="000D2FDF" w:rsidRPr="000D2FDF">
        <w:rPr>
          <w:rFonts w:ascii="Arial" w:hAnsi="Arial" w:cs="Arial"/>
          <w:sz w:val="24"/>
          <w:szCs w:val="24"/>
        </w:rPr>
        <w:tab/>
        <w:t>Local Plans must be prepared with the objective of contributing to the achievement of sustainable development. They should be based on a proportionate evidence base which includes adequate, up-to-date and relevant evidence about the economic, social and environmental characterist</w:t>
      </w:r>
      <w:r w:rsidR="004E7732">
        <w:rPr>
          <w:rFonts w:ascii="Arial" w:hAnsi="Arial" w:cs="Arial"/>
          <w:sz w:val="24"/>
          <w:szCs w:val="24"/>
        </w:rPr>
        <w:t>ics and prospects of the area.</w:t>
      </w:r>
    </w:p>
    <w:p w14:paraId="68E2FB4D" w14:textId="77777777" w:rsidR="004E7732" w:rsidRDefault="004E7732" w:rsidP="00DE5801">
      <w:pPr>
        <w:spacing w:after="0" w:line="240" w:lineRule="auto"/>
        <w:ind w:left="851" w:hanging="851"/>
        <w:jc w:val="both"/>
        <w:rPr>
          <w:rFonts w:ascii="Arial" w:hAnsi="Arial" w:cs="Arial"/>
          <w:sz w:val="24"/>
          <w:szCs w:val="24"/>
        </w:rPr>
      </w:pPr>
    </w:p>
    <w:p w14:paraId="66CFA385" w14:textId="09AB86BB" w:rsidR="004E7732" w:rsidRDefault="00235019" w:rsidP="00DE5801">
      <w:pPr>
        <w:keepNext/>
        <w:keepLines/>
        <w:spacing w:after="0" w:line="240" w:lineRule="auto"/>
        <w:ind w:left="851" w:hanging="851"/>
        <w:jc w:val="both"/>
        <w:rPr>
          <w:rFonts w:ascii="Arial" w:hAnsi="Arial" w:cs="Arial"/>
          <w:sz w:val="24"/>
          <w:szCs w:val="24"/>
        </w:rPr>
      </w:pPr>
      <w:r>
        <w:rPr>
          <w:rFonts w:ascii="Arial" w:hAnsi="Arial" w:cs="Arial"/>
          <w:sz w:val="24"/>
          <w:szCs w:val="24"/>
        </w:rPr>
        <w:lastRenderedPageBreak/>
        <w:t>2.</w:t>
      </w:r>
      <w:r w:rsidR="00F218ED">
        <w:rPr>
          <w:rFonts w:ascii="Arial" w:hAnsi="Arial" w:cs="Arial"/>
          <w:sz w:val="24"/>
          <w:szCs w:val="24"/>
        </w:rPr>
        <w:t>7</w:t>
      </w:r>
      <w:r w:rsidR="000D2FDF" w:rsidRPr="000D2FDF">
        <w:rPr>
          <w:rFonts w:ascii="Arial" w:hAnsi="Arial" w:cs="Arial"/>
          <w:sz w:val="24"/>
          <w:szCs w:val="24"/>
        </w:rPr>
        <w:tab/>
        <w:t xml:space="preserve">All of the Development Plan Documents </w:t>
      </w:r>
      <w:r w:rsidR="002A3177">
        <w:rPr>
          <w:rFonts w:ascii="Arial" w:hAnsi="Arial" w:cs="Arial"/>
          <w:sz w:val="24"/>
          <w:szCs w:val="24"/>
        </w:rPr>
        <w:t xml:space="preserve">and SPDs </w:t>
      </w:r>
      <w:r w:rsidR="000D2FDF" w:rsidRPr="000D2FDF">
        <w:rPr>
          <w:rFonts w:ascii="Arial" w:hAnsi="Arial" w:cs="Arial"/>
          <w:sz w:val="24"/>
          <w:szCs w:val="24"/>
        </w:rPr>
        <w:t xml:space="preserve">which the Council </w:t>
      </w:r>
      <w:r w:rsidR="004E7732">
        <w:rPr>
          <w:rFonts w:ascii="Arial" w:hAnsi="Arial" w:cs="Arial"/>
          <w:sz w:val="24"/>
          <w:szCs w:val="24"/>
        </w:rPr>
        <w:t>intends to update must also be:</w:t>
      </w:r>
      <w:r w:rsidR="000D2FDF" w:rsidRPr="000D2FDF">
        <w:rPr>
          <w:rFonts w:ascii="Arial" w:hAnsi="Arial" w:cs="Arial"/>
          <w:sz w:val="24"/>
          <w:szCs w:val="24"/>
        </w:rPr>
        <w:t xml:space="preserve"> </w:t>
      </w:r>
    </w:p>
    <w:p w14:paraId="46C10A65" w14:textId="77777777" w:rsidR="004E7732" w:rsidRDefault="004E7732" w:rsidP="00DE5801">
      <w:pPr>
        <w:spacing w:after="0" w:line="240" w:lineRule="auto"/>
        <w:ind w:left="1418"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0D2FDF" w:rsidRPr="000D2FDF">
        <w:rPr>
          <w:rFonts w:ascii="Arial" w:hAnsi="Arial" w:cs="Arial"/>
          <w:sz w:val="24"/>
          <w:szCs w:val="24"/>
        </w:rPr>
        <w:t>consistent with national planning policies (unless th</w:t>
      </w:r>
      <w:r>
        <w:rPr>
          <w:rFonts w:ascii="Arial" w:hAnsi="Arial" w:cs="Arial"/>
          <w:sz w:val="24"/>
          <w:szCs w:val="24"/>
        </w:rPr>
        <w:t xml:space="preserve">ere is a robust reason for why </w:t>
      </w:r>
      <w:r w:rsidR="000D2FDF" w:rsidRPr="000D2FDF">
        <w:rPr>
          <w:rFonts w:ascii="Arial" w:hAnsi="Arial" w:cs="Arial"/>
          <w:sz w:val="24"/>
          <w:szCs w:val="24"/>
        </w:rPr>
        <w:t xml:space="preserve">Harrow requires any variation to those policies); </w:t>
      </w:r>
    </w:p>
    <w:p w14:paraId="76B89FCD" w14:textId="77777777" w:rsidR="004E7732" w:rsidRDefault="004E7732" w:rsidP="00DE5801">
      <w:pPr>
        <w:spacing w:after="0" w:line="240" w:lineRule="auto"/>
        <w:ind w:left="1418"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000D2FDF" w:rsidRPr="000D2FDF">
        <w:rPr>
          <w:rFonts w:ascii="Arial" w:hAnsi="Arial" w:cs="Arial"/>
          <w:sz w:val="24"/>
          <w:szCs w:val="24"/>
        </w:rPr>
        <w:t xml:space="preserve">in general conformity with the </w:t>
      </w:r>
      <w:r>
        <w:rPr>
          <w:rFonts w:ascii="Arial" w:hAnsi="Arial" w:cs="Arial"/>
          <w:sz w:val="24"/>
          <w:szCs w:val="24"/>
        </w:rPr>
        <w:t xml:space="preserve">Mayor’s </w:t>
      </w:r>
      <w:r w:rsidR="00610246" w:rsidRPr="000D2FDF">
        <w:rPr>
          <w:rFonts w:ascii="Arial" w:hAnsi="Arial" w:cs="Arial"/>
          <w:sz w:val="24"/>
          <w:szCs w:val="24"/>
        </w:rPr>
        <w:t>ad</w:t>
      </w:r>
      <w:r w:rsidR="00610246">
        <w:rPr>
          <w:rFonts w:ascii="Arial" w:hAnsi="Arial" w:cs="Arial"/>
          <w:sz w:val="24"/>
          <w:szCs w:val="24"/>
        </w:rPr>
        <w:t xml:space="preserve">opted </w:t>
      </w:r>
      <w:r>
        <w:rPr>
          <w:rFonts w:ascii="Arial" w:hAnsi="Arial" w:cs="Arial"/>
          <w:sz w:val="24"/>
          <w:szCs w:val="24"/>
        </w:rPr>
        <w:t>London Plan; and</w:t>
      </w:r>
    </w:p>
    <w:p w14:paraId="23D776E2" w14:textId="77777777" w:rsidR="004E7732" w:rsidRDefault="004E7732" w:rsidP="00DE5801">
      <w:pPr>
        <w:spacing w:after="0" w:line="240" w:lineRule="auto"/>
        <w:ind w:left="1418"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000D2FDF" w:rsidRPr="000D2FDF">
        <w:rPr>
          <w:rFonts w:ascii="Arial" w:hAnsi="Arial" w:cs="Arial"/>
          <w:sz w:val="24"/>
          <w:szCs w:val="24"/>
        </w:rPr>
        <w:t>must conform with the Spat</w:t>
      </w:r>
      <w:r>
        <w:rPr>
          <w:rFonts w:ascii="Arial" w:hAnsi="Arial" w:cs="Arial"/>
          <w:sz w:val="24"/>
          <w:szCs w:val="24"/>
        </w:rPr>
        <w:t>ial Strategy within the Plan.</w:t>
      </w:r>
    </w:p>
    <w:p w14:paraId="1BF875E0" w14:textId="77777777" w:rsidR="004E7732" w:rsidRDefault="004E7732" w:rsidP="00DE5801">
      <w:pPr>
        <w:spacing w:after="0" w:line="240" w:lineRule="auto"/>
        <w:ind w:left="851" w:hanging="851"/>
        <w:jc w:val="both"/>
        <w:rPr>
          <w:rFonts w:ascii="Arial" w:hAnsi="Arial" w:cs="Arial"/>
          <w:sz w:val="24"/>
          <w:szCs w:val="24"/>
        </w:rPr>
      </w:pPr>
    </w:p>
    <w:p w14:paraId="25CEC793" w14:textId="58531406" w:rsidR="004E7732" w:rsidRDefault="000D2FDF" w:rsidP="00DE5801">
      <w:pPr>
        <w:spacing w:after="0" w:line="240" w:lineRule="auto"/>
        <w:ind w:left="851" w:hanging="851"/>
        <w:jc w:val="both"/>
        <w:rPr>
          <w:rFonts w:ascii="Arial" w:hAnsi="Arial" w:cs="Arial"/>
          <w:sz w:val="24"/>
          <w:szCs w:val="24"/>
        </w:rPr>
      </w:pPr>
      <w:r w:rsidRPr="000D2FDF">
        <w:rPr>
          <w:rFonts w:ascii="Arial" w:hAnsi="Arial" w:cs="Arial"/>
          <w:sz w:val="24"/>
          <w:szCs w:val="24"/>
        </w:rPr>
        <w:t>2.</w:t>
      </w:r>
      <w:r w:rsidR="00F218ED">
        <w:rPr>
          <w:rFonts w:ascii="Arial" w:hAnsi="Arial" w:cs="Arial"/>
          <w:sz w:val="24"/>
          <w:szCs w:val="24"/>
        </w:rPr>
        <w:t>8</w:t>
      </w:r>
      <w:r w:rsidRPr="000D2FDF">
        <w:rPr>
          <w:rFonts w:ascii="Arial" w:hAnsi="Arial" w:cs="Arial"/>
          <w:sz w:val="24"/>
          <w:szCs w:val="24"/>
        </w:rPr>
        <w:tab/>
        <w:t xml:space="preserve">The Council is required to identify a clear chain of conformity between documents. The Mayor provides an opinion as to the general conformity of </w:t>
      </w:r>
      <w:r w:rsidR="00AC4165">
        <w:rPr>
          <w:rFonts w:ascii="Arial" w:hAnsi="Arial" w:cs="Arial"/>
          <w:sz w:val="24"/>
          <w:szCs w:val="24"/>
        </w:rPr>
        <w:t xml:space="preserve">any </w:t>
      </w:r>
      <w:r w:rsidR="00AE0FAF">
        <w:rPr>
          <w:rFonts w:ascii="Arial" w:hAnsi="Arial" w:cs="Arial"/>
          <w:sz w:val="24"/>
          <w:szCs w:val="24"/>
        </w:rPr>
        <w:t xml:space="preserve">proposed </w:t>
      </w:r>
      <w:r w:rsidR="00AE0FAF" w:rsidRPr="000D2FDF">
        <w:rPr>
          <w:rFonts w:ascii="Arial" w:hAnsi="Arial" w:cs="Arial"/>
          <w:sz w:val="24"/>
          <w:szCs w:val="24"/>
        </w:rPr>
        <w:t>Local</w:t>
      </w:r>
      <w:r w:rsidRPr="000D2FDF">
        <w:rPr>
          <w:rFonts w:ascii="Arial" w:hAnsi="Arial" w:cs="Arial"/>
          <w:sz w:val="24"/>
          <w:szCs w:val="24"/>
        </w:rPr>
        <w:t xml:space="preserve"> Plan with the London Plan</w:t>
      </w:r>
      <w:r w:rsidR="00AC4165">
        <w:rPr>
          <w:rFonts w:ascii="Arial" w:hAnsi="Arial" w:cs="Arial"/>
          <w:sz w:val="24"/>
          <w:szCs w:val="24"/>
        </w:rPr>
        <w:t xml:space="preserve">. This opinion will for part of the examination of any submitted Local Plan document. </w:t>
      </w:r>
    </w:p>
    <w:p w14:paraId="08CB2AE5" w14:textId="77777777" w:rsidR="004E7732" w:rsidRDefault="004E7732" w:rsidP="00DE5801">
      <w:pPr>
        <w:spacing w:after="0" w:line="240" w:lineRule="auto"/>
        <w:ind w:left="851" w:hanging="851"/>
        <w:jc w:val="both"/>
        <w:rPr>
          <w:rFonts w:ascii="Arial" w:hAnsi="Arial" w:cs="Arial"/>
          <w:sz w:val="24"/>
          <w:szCs w:val="24"/>
        </w:rPr>
      </w:pPr>
    </w:p>
    <w:p w14:paraId="75395A85" w14:textId="689F3301" w:rsidR="008E1E32" w:rsidRDefault="00235019" w:rsidP="00DE5801">
      <w:pPr>
        <w:spacing w:after="0" w:line="240" w:lineRule="auto"/>
        <w:ind w:left="851" w:hanging="851"/>
        <w:jc w:val="both"/>
        <w:rPr>
          <w:rFonts w:ascii="Arial" w:hAnsi="Arial" w:cs="Arial"/>
          <w:sz w:val="24"/>
          <w:szCs w:val="24"/>
        </w:rPr>
      </w:pPr>
      <w:r>
        <w:rPr>
          <w:rFonts w:ascii="Arial" w:hAnsi="Arial" w:cs="Arial"/>
          <w:sz w:val="24"/>
          <w:szCs w:val="24"/>
        </w:rPr>
        <w:t>2.</w:t>
      </w:r>
      <w:r w:rsidR="00F218ED">
        <w:rPr>
          <w:rFonts w:ascii="Arial" w:hAnsi="Arial" w:cs="Arial"/>
          <w:sz w:val="24"/>
          <w:szCs w:val="24"/>
        </w:rPr>
        <w:t>9</w:t>
      </w:r>
      <w:r w:rsidR="000D2FDF" w:rsidRPr="000D2FDF">
        <w:rPr>
          <w:rFonts w:ascii="Arial" w:hAnsi="Arial" w:cs="Arial"/>
          <w:sz w:val="24"/>
          <w:szCs w:val="24"/>
        </w:rPr>
        <w:tab/>
      </w:r>
      <w:r w:rsidR="008E1E32">
        <w:rPr>
          <w:rFonts w:ascii="Arial" w:hAnsi="Arial" w:cs="Arial"/>
          <w:sz w:val="24"/>
          <w:szCs w:val="24"/>
        </w:rPr>
        <w:t>As noted above, t</w:t>
      </w:r>
      <w:r w:rsidR="000D2FDF" w:rsidRPr="000D2FDF">
        <w:rPr>
          <w:rFonts w:ascii="Arial" w:hAnsi="Arial" w:cs="Arial"/>
          <w:sz w:val="24"/>
          <w:szCs w:val="24"/>
        </w:rPr>
        <w:t>here are two types of Local Development Documents: Development Plan Documents (DPDs)</w:t>
      </w:r>
      <w:r w:rsidR="008E1E32">
        <w:rPr>
          <w:rFonts w:ascii="Arial" w:hAnsi="Arial" w:cs="Arial"/>
          <w:sz w:val="24"/>
          <w:szCs w:val="24"/>
        </w:rPr>
        <w:t xml:space="preserve"> and Supplementary Planning Documents (SPDs). The plan making process for each is outlined below.</w:t>
      </w:r>
    </w:p>
    <w:p w14:paraId="34529D86" w14:textId="77777777" w:rsidR="008E1E32" w:rsidRDefault="008E1E32" w:rsidP="00DE5801">
      <w:pPr>
        <w:spacing w:after="0" w:line="240" w:lineRule="auto"/>
        <w:ind w:left="851" w:hanging="851"/>
        <w:jc w:val="both"/>
        <w:rPr>
          <w:rFonts w:ascii="Arial" w:hAnsi="Arial" w:cs="Arial"/>
          <w:sz w:val="24"/>
          <w:szCs w:val="24"/>
        </w:rPr>
      </w:pPr>
    </w:p>
    <w:p w14:paraId="6071E53C" w14:textId="77777777" w:rsidR="008E1E32" w:rsidRPr="00AB47F5" w:rsidRDefault="008E1E32" w:rsidP="00AB47F5">
      <w:pPr>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Development Plan Documents</w:t>
      </w:r>
      <w:r w:rsidR="008815CA" w:rsidRPr="00AB47F5">
        <w:rPr>
          <w:rFonts w:ascii="Arial" w:hAnsi="Arial" w:cs="Arial"/>
          <w:b/>
          <w:color w:val="E57200"/>
          <w:sz w:val="24"/>
          <w:szCs w:val="24"/>
        </w:rPr>
        <w:t xml:space="preserve"> (Local Plans)</w:t>
      </w:r>
    </w:p>
    <w:p w14:paraId="0C741A8C" w14:textId="77777777" w:rsidR="008E1E32" w:rsidRDefault="008E1E32" w:rsidP="00DE5801">
      <w:pPr>
        <w:keepNext/>
        <w:spacing w:after="0" w:line="240" w:lineRule="auto"/>
        <w:ind w:left="851" w:hanging="851"/>
        <w:jc w:val="both"/>
        <w:rPr>
          <w:rFonts w:ascii="Arial" w:hAnsi="Arial" w:cs="Arial"/>
          <w:sz w:val="24"/>
          <w:szCs w:val="24"/>
        </w:rPr>
      </w:pPr>
    </w:p>
    <w:p w14:paraId="5D2B27FA" w14:textId="1D2DA59C" w:rsidR="008E1E32" w:rsidRDefault="008E1E32" w:rsidP="00DE5801">
      <w:pPr>
        <w:spacing w:after="0" w:line="240" w:lineRule="auto"/>
        <w:ind w:left="851" w:hanging="851"/>
        <w:jc w:val="both"/>
        <w:rPr>
          <w:rFonts w:ascii="Arial" w:hAnsi="Arial" w:cs="Arial"/>
          <w:sz w:val="24"/>
          <w:szCs w:val="24"/>
        </w:rPr>
      </w:pPr>
      <w:r>
        <w:rPr>
          <w:rFonts w:ascii="Arial" w:hAnsi="Arial" w:cs="Arial"/>
          <w:sz w:val="24"/>
          <w:szCs w:val="24"/>
        </w:rPr>
        <w:t>2.</w:t>
      </w:r>
      <w:r w:rsidR="00235019">
        <w:rPr>
          <w:rFonts w:ascii="Arial" w:hAnsi="Arial" w:cs="Arial"/>
          <w:sz w:val="24"/>
          <w:szCs w:val="24"/>
        </w:rPr>
        <w:t>1</w:t>
      </w:r>
      <w:r w:rsidR="00F218ED">
        <w:rPr>
          <w:rFonts w:ascii="Arial" w:hAnsi="Arial" w:cs="Arial"/>
          <w:sz w:val="24"/>
          <w:szCs w:val="24"/>
        </w:rPr>
        <w:t>0</w:t>
      </w:r>
      <w:r>
        <w:rPr>
          <w:rFonts w:ascii="Arial" w:hAnsi="Arial" w:cs="Arial"/>
          <w:sz w:val="24"/>
          <w:szCs w:val="24"/>
        </w:rPr>
        <w:tab/>
        <w:t xml:space="preserve">Development Plan Documents include </w:t>
      </w:r>
      <w:r w:rsidR="000D2FDF" w:rsidRPr="000D2FDF">
        <w:rPr>
          <w:rFonts w:ascii="Arial" w:hAnsi="Arial" w:cs="Arial"/>
          <w:sz w:val="24"/>
          <w:szCs w:val="24"/>
        </w:rPr>
        <w:t xml:space="preserve">adopted Local Plans, neighbourhood plans and the London Plan. These plans are statutory </w:t>
      </w:r>
      <w:r w:rsidR="00F27A4A">
        <w:rPr>
          <w:rFonts w:ascii="Arial" w:hAnsi="Arial" w:cs="Arial"/>
          <w:sz w:val="24"/>
          <w:szCs w:val="24"/>
        </w:rPr>
        <w:t xml:space="preserve">documents </w:t>
      </w:r>
      <w:r w:rsidR="000D2FDF" w:rsidRPr="000D2FDF">
        <w:rPr>
          <w:rFonts w:ascii="Arial" w:hAnsi="Arial" w:cs="Arial"/>
          <w:sz w:val="24"/>
          <w:szCs w:val="24"/>
        </w:rPr>
        <w:t xml:space="preserve">and are scrutinised by a Planning Inspector at an examination and can comprise a Local Plan, Core Strategy, Site-specific Allocations, and Area Action Plans. </w:t>
      </w:r>
    </w:p>
    <w:p w14:paraId="5BA987B9" w14:textId="77777777" w:rsidR="008E1E32" w:rsidRDefault="008E1E32" w:rsidP="00DE5801">
      <w:pPr>
        <w:spacing w:after="0" w:line="240" w:lineRule="auto"/>
        <w:ind w:left="851" w:hanging="851"/>
        <w:jc w:val="both"/>
        <w:rPr>
          <w:rFonts w:ascii="Arial" w:hAnsi="Arial" w:cs="Arial"/>
          <w:sz w:val="24"/>
          <w:szCs w:val="24"/>
        </w:rPr>
      </w:pPr>
    </w:p>
    <w:p w14:paraId="11C89F40" w14:textId="09F84708" w:rsidR="008E1E32" w:rsidRDefault="008E1E32" w:rsidP="00DE5801">
      <w:pPr>
        <w:spacing w:after="0" w:line="240" w:lineRule="auto"/>
        <w:ind w:left="851" w:hanging="851"/>
        <w:jc w:val="both"/>
        <w:rPr>
          <w:rFonts w:ascii="Arial" w:hAnsi="Arial" w:cs="Arial"/>
          <w:sz w:val="24"/>
          <w:szCs w:val="24"/>
        </w:rPr>
      </w:pPr>
      <w:r>
        <w:rPr>
          <w:rFonts w:ascii="Arial" w:hAnsi="Arial" w:cs="Arial"/>
          <w:sz w:val="24"/>
          <w:szCs w:val="24"/>
        </w:rPr>
        <w:t>2.1</w:t>
      </w:r>
      <w:r w:rsidR="00F218ED">
        <w:rPr>
          <w:rFonts w:ascii="Arial" w:hAnsi="Arial" w:cs="Arial"/>
          <w:sz w:val="24"/>
          <w:szCs w:val="24"/>
        </w:rPr>
        <w:t>1</w:t>
      </w:r>
      <w:r>
        <w:rPr>
          <w:rFonts w:ascii="Arial" w:hAnsi="Arial" w:cs="Arial"/>
          <w:sz w:val="24"/>
          <w:szCs w:val="24"/>
        </w:rPr>
        <w:tab/>
      </w:r>
      <w:r w:rsidR="000D2FDF" w:rsidRPr="000D2FDF">
        <w:rPr>
          <w:rFonts w:ascii="Arial" w:hAnsi="Arial" w:cs="Arial"/>
          <w:sz w:val="24"/>
          <w:szCs w:val="24"/>
        </w:rPr>
        <w:t xml:space="preserve">The Government’s </w:t>
      </w:r>
      <w:r>
        <w:rPr>
          <w:rFonts w:ascii="Arial" w:hAnsi="Arial" w:cs="Arial"/>
          <w:sz w:val="24"/>
          <w:szCs w:val="24"/>
        </w:rPr>
        <w:t xml:space="preserve">current </w:t>
      </w:r>
      <w:r w:rsidR="000D2FDF" w:rsidRPr="000D2FDF">
        <w:rPr>
          <w:rFonts w:ascii="Arial" w:hAnsi="Arial" w:cs="Arial"/>
          <w:sz w:val="24"/>
          <w:szCs w:val="24"/>
        </w:rPr>
        <w:t xml:space="preserve">intention is to have both Core Strategies and other DPDs all combined into one Local Plan document and so the Council </w:t>
      </w:r>
      <w:r>
        <w:rPr>
          <w:rFonts w:ascii="Arial" w:hAnsi="Arial" w:cs="Arial"/>
          <w:sz w:val="24"/>
          <w:szCs w:val="24"/>
        </w:rPr>
        <w:t>intends to</w:t>
      </w:r>
      <w:r w:rsidR="000D2FDF" w:rsidRPr="000D2FDF">
        <w:rPr>
          <w:rFonts w:ascii="Arial" w:hAnsi="Arial" w:cs="Arial"/>
          <w:sz w:val="24"/>
          <w:szCs w:val="24"/>
        </w:rPr>
        <w:t xml:space="preserve"> </w:t>
      </w:r>
      <w:r>
        <w:rPr>
          <w:rFonts w:ascii="Arial" w:hAnsi="Arial" w:cs="Arial"/>
          <w:sz w:val="24"/>
          <w:szCs w:val="24"/>
        </w:rPr>
        <w:t xml:space="preserve">review </w:t>
      </w:r>
      <w:r w:rsidR="000D2FDF" w:rsidRPr="000D2FDF">
        <w:rPr>
          <w:rFonts w:ascii="Arial" w:hAnsi="Arial" w:cs="Arial"/>
          <w:sz w:val="24"/>
          <w:szCs w:val="24"/>
        </w:rPr>
        <w:t xml:space="preserve">all </w:t>
      </w:r>
      <w:r>
        <w:rPr>
          <w:rFonts w:ascii="Arial" w:hAnsi="Arial" w:cs="Arial"/>
          <w:sz w:val="24"/>
          <w:szCs w:val="24"/>
        </w:rPr>
        <w:t xml:space="preserve">the </w:t>
      </w:r>
      <w:r w:rsidR="000D2FDF" w:rsidRPr="000D2FDF">
        <w:rPr>
          <w:rFonts w:ascii="Arial" w:hAnsi="Arial" w:cs="Arial"/>
          <w:sz w:val="24"/>
          <w:szCs w:val="24"/>
        </w:rPr>
        <w:t xml:space="preserve">adopted DPDs </w:t>
      </w:r>
      <w:r>
        <w:rPr>
          <w:rFonts w:ascii="Arial" w:hAnsi="Arial" w:cs="Arial"/>
          <w:sz w:val="24"/>
          <w:szCs w:val="24"/>
        </w:rPr>
        <w:t>listed in paragraph 1.5 above (apart from the Joint Waste DPD) concurrently to enable this.</w:t>
      </w:r>
    </w:p>
    <w:p w14:paraId="589201F6" w14:textId="77777777" w:rsidR="008E1E32" w:rsidRDefault="008E1E32" w:rsidP="00DE5801">
      <w:pPr>
        <w:spacing w:after="0" w:line="240" w:lineRule="auto"/>
        <w:ind w:left="851" w:hanging="851"/>
        <w:jc w:val="both"/>
        <w:rPr>
          <w:rFonts w:ascii="Arial" w:hAnsi="Arial" w:cs="Arial"/>
          <w:sz w:val="24"/>
          <w:szCs w:val="24"/>
        </w:rPr>
      </w:pPr>
    </w:p>
    <w:p w14:paraId="74621E8B" w14:textId="179E5A2D" w:rsidR="000D2FDF" w:rsidRDefault="00235019" w:rsidP="00DE5801">
      <w:pPr>
        <w:spacing w:after="0" w:line="240" w:lineRule="auto"/>
        <w:ind w:left="851" w:hanging="851"/>
        <w:jc w:val="both"/>
        <w:rPr>
          <w:rFonts w:ascii="Arial" w:hAnsi="Arial" w:cs="Arial"/>
          <w:sz w:val="24"/>
          <w:szCs w:val="24"/>
        </w:rPr>
      </w:pPr>
      <w:r>
        <w:rPr>
          <w:rFonts w:ascii="Arial" w:hAnsi="Arial" w:cs="Arial"/>
          <w:sz w:val="24"/>
          <w:szCs w:val="24"/>
        </w:rPr>
        <w:t>2.1</w:t>
      </w:r>
      <w:r w:rsidR="00F218ED">
        <w:rPr>
          <w:rFonts w:ascii="Arial" w:hAnsi="Arial" w:cs="Arial"/>
          <w:sz w:val="24"/>
          <w:szCs w:val="24"/>
        </w:rPr>
        <w:t>2</w:t>
      </w:r>
      <w:r w:rsidR="000D2FDF" w:rsidRPr="000D2FDF">
        <w:rPr>
          <w:rFonts w:ascii="Arial" w:hAnsi="Arial" w:cs="Arial"/>
          <w:sz w:val="24"/>
          <w:szCs w:val="24"/>
        </w:rPr>
        <w:tab/>
        <w:t xml:space="preserve">The key stages of Local Plans preparation are set out </w:t>
      </w:r>
      <w:r w:rsidR="00572FE5">
        <w:rPr>
          <w:rFonts w:ascii="Arial" w:hAnsi="Arial" w:cs="Arial"/>
          <w:sz w:val="24"/>
          <w:szCs w:val="24"/>
        </w:rPr>
        <w:t xml:space="preserve">in Figure 1 </w:t>
      </w:r>
      <w:r w:rsidR="000D2FDF" w:rsidRPr="000D2FDF">
        <w:rPr>
          <w:rFonts w:ascii="Arial" w:hAnsi="Arial" w:cs="Arial"/>
          <w:sz w:val="24"/>
          <w:szCs w:val="24"/>
        </w:rPr>
        <w:t>below.</w:t>
      </w:r>
    </w:p>
    <w:p w14:paraId="733AB513" w14:textId="77777777" w:rsidR="008E1E32" w:rsidRDefault="008E1E32" w:rsidP="00DE5801">
      <w:pPr>
        <w:spacing w:after="0" w:line="240" w:lineRule="auto"/>
        <w:ind w:left="851" w:hanging="851"/>
        <w:jc w:val="both"/>
        <w:rPr>
          <w:rFonts w:ascii="Arial" w:hAnsi="Arial" w:cs="Arial"/>
          <w:sz w:val="24"/>
          <w:szCs w:val="24"/>
        </w:rPr>
      </w:pPr>
    </w:p>
    <w:p w14:paraId="2E41A066" w14:textId="77777777" w:rsidR="008E1E32" w:rsidRDefault="008E1E32">
      <w:pPr>
        <w:spacing w:after="0" w:line="240" w:lineRule="auto"/>
        <w:rPr>
          <w:rFonts w:ascii="Arial" w:hAnsi="Arial" w:cs="Arial"/>
          <w:sz w:val="24"/>
          <w:szCs w:val="24"/>
        </w:rPr>
      </w:pPr>
      <w:r>
        <w:rPr>
          <w:rFonts w:ascii="Arial" w:hAnsi="Arial" w:cs="Arial"/>
          <w:sz w:val="24"/>
          <w:szCs w:val="24"/>
        </w:rPr>
        <w:br w:type="page"/>
      </w:r>
    </w:p>
    <w:p w14:paraId="496C110D" w14:textId="3AEB0119" w:rsidR="008E1E32" w:rsidRDefault="00F07E7B" w:rsidP="00B1271B">
      <w:pPr>
        <w:spacing w:after="0" w:line="240" w:lineRule="auto"/>
        <w:ind w:left="851" w:hanging="851"/>
        <w:rPr>
          <w:rFonts w:ascii="Arial" w:hAnsi="Arial" w:cs="Arial"/>
          <w:sz w:val="20"/>
          <w:szCs w:val="20"/>
        </w:rPr>
      </w:pPr>
      <w:r>
        <w:rPr>
          <w:noProof/>
        </w:rPr>
        <w:lastRenderedPageBreak/>
        <w:drawing>
          <wp:anchor distT="0" distB="0" distL="114300" distR="114300" simplePos="0" relativeHeight="251658251" behindDoc="0" locked="0" layoutInCell="1" allowOverlap="1" wp14:anchorId="2C55787D" wp14:editId="6495DFE4">
            <wp:simplePos x="0" y="0"/>
            <wp:positionH relativeFrom="margin">
              <wp:align>right</wp:align>
            </wp:positionH>
            <wp:positionV relativeFrom="paragraph">
              <wp:posOffset>217463</wp:posOffset>
            </wp:positionV>
            <wp:extent cx="5690235" cy="80505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0235" cy="805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E32" w:rsidRPr="00AB47F5">
        <w:rPr>
          <w:rFonts w:ascii="Arial" w:hAnsi="Arial" w:cs="Arial"/>
          <w:b/>
          <w:color w:val="E57200"/>
          <w:sz w:val="24"/>
          <w:szCs w:val="24"/>
        </w:rPr>
        <w:t>Figure 1 – Key Stages of Local Plan Preparation</w:t>
      </w:r>
    </w:p>
    <w:p w14:paraId="51D6F6F0" w14:textId="6D0B6FDB" w:rsidR="00CB066D" w:rsidRDefault="00CB066D" w:rsidP="00A71850">
      <w:pPr>
        <w:keepLines/>
        <w:spacing w:after="0" w:line="240" w:lineRule="auto"/>
        <w:ind w:left="851" w:hanging="851"/>
        <w:jc w:val="both"/>
        <w:rPr>
          <w:rFonts w:ascii="Arial" w:hAnsi="Arial" w:cs="Arial"/>
          <w:sz w:val="24"/>
          <w:szCs w:val="24"/>
        </w:rPr>
      </w:pPr>
      <w:r>
        <w:rPr>
          <w:rFonts w:ascii="Arial" w:hAnsi="Arial" w:cs="Arial"/>
          <w:sz w:val="24"/>
          <w:szCs w:val="24"/>
        </w:rPr>
        <w:lastRenderedPageBreak/>
        <w:t>2.1</w:t>
      </w:r>
      <w:r w:rsidR="00F218ED">
        <w:rPr>
          <w:rFonts w:ascii="Arial" w:hAnsi="Arial" w:cs="Arial"/>
          <w:sz w:val="24"/>
          <w:szCs w:val="24"/>
        </w:rPr>
        <w:t>3</w:t>
      </w:r>
      <w:r>
        <w:rPr>
          <w:rFonts w:ascii="Arial" w:hAnsi="Arial" w:cs="Arial"/>
          <w:sz w:val="24"/>
          <w:szCs w:val="24"/>
        </w:rPr>
        <w:tab/>
        <w:t xml:space="preserve">In some instances such as a full Local Plan review, Local Planning Authorities may choose to split the </w:t>
      </w:r>
      <w:r w:rsidRPr="00490D09">
        <w:rPr>
          <w:rFonts w:ascii="Arial" w:hAnsi="Arial" w:cs="Arial"/>
          <w:sz w:val="24"/>
          <w:szCs w:val="24"/>
        </w:rPr>
        <w:t xml:space="preserve">initial stage of statutory consultation (under Regulation 18 of the 2012 Regulations) into two rounds. The first round </w:t>
      </w:r>
      <w:r>
        <w:rPr>
          <w:rFonts w:ascii="Arial" w:hAnsi="Arial" w:cs="Arial"/>
          <w:sz w:val="24"/>
          <w:szCs w:val="24"/>
        </w:rPr>
        <w:t xml:space="preserve">of </w:t>
      </w:r>
      <w:r w:rsidRPr="00490D09">
        <w:rPr>
          <w:rFonts w:ascii="Arial" w:hAnsi="Arial" w:cs="Arial"/>
          <w:sz w:val="24"/>
          <w:szCs w:val="24"/>
        </w:rPr>
        <w:t xml:space="preserve">consultation </w:t>
      </w:r>
      <w:r>
        <w:rPr>
          <w:rFonts w:ascii="Arial" w:hAnsi="Arial" w:cs="Arial"/>
          <w:sz w:val="24"/>
          <w:szCs w:val="24"/>
        </w:rPr>
        <w:t xml:space="preserve">is </w:t>
      </w:r>
      <w:r w:rsidRPr="00490D09">
        <w:rPr>
          <w:rFonts w:ascii="Arial" w:hAnsi="Arial" w:cs="Arial"/>
          <w:sz w:val="24"/>
          <w:szCs w:val="24"/>
        </w:rPr>
        <w:t>on issues for the review</w:t>
      </w:r>
      <w:r>
        <w:rPr>
          <w:rFonts w:ascii="Arial" w:hAnsi="Arial" w:cs="Arial"/>
          <w:sz w:val="24"/>
          <w:szCs w:val="24"/>
        </w:rPr>
        <w:t>.</w:t>
      </w:r>
      <w:r w:rsidRPr="00490D09">
        <w:rPr>
          <w:rFonts w:ascii="Arial" w:hAnsi="Arial" w:cs="Arial"/>
          <w:sz w:val="24"/>
          <w:szCs w:val="24"/>
        </w:rPr>
        <w:t xml:space="preserve"> This will highlight and seek views on issues and alternatives for the more fundamental policy changes as well as proposed new areas of policy, but will not include detailed policy wording. </w:t>
      </w:r>
      <w:r>
        <w:rPr>
          <w:rFonts w:ascii="Arial" w:hAnsi="Arial" w:cs="Arial"/>
          <w:sz w:val="24"/>
          <w:szCs w:val="24"/>
        </w:rPr>
        <w:t xml:space="preserve">This provides an </w:t>
      </w:r>
      <w:r w:rsidRPr="00490D09">
        <w:rPr>
          <w:rFonts w:ascii="Arial" w:hAnsi="Arial" w:cs="Arial"/>
          <w:sz w:val="24"/>
          <w:szCs w:val="24"/>
        </w:rPr>
        <w:t xml:space="preserve">opportunity for consultees to say whether they think the Council has identified the right issues for the review. The second round of consultation </w:t>
      </w:r>
      <w:r>
        <w:rPr>
          <w:rFonts w:ascii="Arial" w:hAnsi="Arial" w:cs="Arial"/>
          <w:sz w:val="24"/>
          <w:szCs w:val="24"/>
        </w:rPr>
        <w:t xml:space="preserve">is on the actual </w:t>
      </w:r>
      <w:r w:rsidRPr="00490D09">
        <w:rPr>
          <w:rFonts w:ascii="Arial" w:hAnsi="Arial" w:cs="Arial"/>
          <w:sz w:val="24"/>
          <w:szCs w:val="24"/>
        </w:rPr>
        <w:t>draft Local Plan.</w:t>
      </w:r>
    </w:p>
    <w:p w14:paraId="3ECC3F83" w14:textId="77777777" w:rsidR="00CB066D" w:rsidRDefault="00CB066D" w:rsidP="00DE5801">
      <w:pPr>
        <w:spacing w:after="0" w:line="240" w:lineRule="auto"/>
        <w:ind w:left="851"/>
        <w:jc w:val="both"/>
        <w:rPr>
          <w:rFonts w:ascii="Arial" w:hAnsi="Arial" w:cs="Arial"/>
          <w:b/>
          <w:color w:val="E57200"/>
          <w:sz w:val="24"/>
          <w:szCs w:val="24"/>
        </w:rPr>
      </w:pPr>
    </w:p>
    <w:p w14:paraId="3CAD54C3" w14:textId="77777777" w:rsidR="00490D09" w:rsidRPr="00AB47F5" w:rsidRDefault="00B36CFE" w:rsidP="00A71850">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Supplementary Planning</w:t>
      </w:r>
      <w:r w:rsidR="00490D09" w:rsidRPr="00AB47F5">
        <w:rPr>
          <w:rFonts w:ascii="Arial" w:hAnsi="Arial" w:cs="Arial"/>
          <w:b/>
          <w:color w:val="E57200"/>
          <w:sz w:val="24"/>
          <w:szCs w:val="24"/>
        </w:rPr>
        <w:t xml:space="preserve"> Documents</w:t>
      </w:r>
    </w:p>
    <w:p w14:paraId="6099A450" w14:textId="77777777" w:rsidR="00490D09" w:rsidRDefault="00490D09" w:rsidP="00A71850">
      <w:pPr>
        <w:keepNext/>
        <w:spacing w:after="0" w:line="240" w:lineRule="auto"/>
        <w:ind w:left="851" w:hanging="851"/>
        <w:jc w:val="both"/>
        <w:rPr>
          <w:rFonts w:ascii="Arial" w:hAnsi="Arial" w:cs="Arial"/>
          <w:sz w:val="24"/>
          <w:szCs w:val="24"/>
        </w:rPr>
      </w:pPr>
    </w:p>
    <w:p w14:paraId="01418B5A" w14:textId="2835196A" w:rsidR="00490D09" w:rsidRDefault="00B36CFE" w:rsidP="00DE5801">
      <w:pPr>
        <w:spacing w:after="0" w:line="240" w:lineRule="auto"/>
        <w:ind w:left="851" w:hanging="851"/>
        <w:jc w:val="both"/>
        <w:rPr>
          <w:rFonts w:ascii="Arial" w:hAnsi="Arial" w:cs="Arial"/>
          <w:sz w:val="24"/>
          <w:szCs w:val="24"/>
        </w:rPr>
      </w:pPr>
      <w:r>
        <w:rPr>
          <w:rFonts w:ascii="Arial" w:hAnsi="Arial" w:cs="Arial"/>
          <w:sz w:val="24"/>
          <w:szCs w:val="24"/>
        </w:rPr>
        <w:t>2.1</w:t>
      </w:r>
      <w:r w:rsidR="00F218ED">
        <w:rPr>
          <w:rFonts w:ascii="Arial" w:hAnsi="Arial" w:cs="Arial"/>
          <w:sz w:val="24"/>
          <w:szCs w:val="24"/>
        </w:rPr>
        <w:t>4</w:t>
      </w:r>
      <w:r w:rsidR="00490D09" w:rsidRPr="00490D09">
        <w:rPr>
          <w:rFonts w:ascii="Arial" w:hAnsi="Arial" w:cs="Arial"/>
          <w:sz w:val="24"/>
          <w:szCs w:val="24"/>
        </w:rPr>
        <w:tab/>
        <w:t>Supplementary Planning Documents (SPDs) are non-statutory plans that are not scrutinised by a Planning Inspector and can be formally adopted by the Council’s Cabinet. SPDs do not set policy, but expand upon or explain how policies in the adopted Local Plan should be applied, and are capable of being a material planning consideration in planning decisions, but are not part of the development plan. The key stages of SPD preparation are set out in Figure 2 below</w:t>
      </w:r>
      <w:r w:rsidR="00445639">
        <w:rPr>
          <w:rFonts w:ascii="Arial" w:hAnsi="Arial" w:cs="Arial"/>
          <w:sz w:val="24"/>
          <w:szCs w:val="24"/>
        </w:rPr>
        <w:t>.</w:t>
      </w:r>
    </w:p>
    <w:p w14:paraId="4A8B9997" w14:textId="77777777" w:rsidR="008815CA" w:rsidRDefault="008815CA" w:rsidP="00DE5801">
      <w:pPr>
        <w:spacing w:after="0" w:line="240" w:lineRule="auto"/>
        <w:ind w:left="851" w:hanging="851"/>
        <w:jc w:val="both"/>
        <w:rPr>
          <w:rFonts w:ascii="Arial" w:hAnsi="Arial" w:cs="Arial"/>
          <w:sz w:val="24"/>
          <w:szCs w:val="24"/>
        </w:rPr>
      </w:pPr>
    </w:p>
    <w:p w14:paraId="689021E7" w14:textId="77777777" w:rsidR="008815CA" w:rsidRPr="00AB47F5" w:rsidRDefault="008815CA" w:rsidP="00AB47F5">
      <w:pPr>
        <w:spacing w:after="0" w:line="240" w:lineRule="auto"/>
        <w:ind w:left="851"/>
        <w:rPr>
          <w:rFonts w:ascii="Arial" w:hAnsi="Arial" w:cs="Arial"/>
          <w:b/>
          <w:color w:val="E57200"/>
          <w:sz w:val="24"/>
          <w:szCs w:val="24"/>
        </w:rPr>
      </w:pPr>
      <w:r w:rsidRPr="00AB47F5">
        <w:rPr>
          <w:rFonts w:ascii="Arial" w:hAnsi="Arial" w:cs="Arial"/>
          <w:b/>
          <w:color w:val="E57200"/>
          <w:sz w:val="24"/>
          <w:szCs w:val="24"/>
        </w:rPr>
        <w:t>Figure 2 – Key Stages of Supplementary Planning Document Preparation</w:t>
      </w:r>
    </w:p>
    <w:p w14:paraId="7C717D5F" w14:textId="77777777" w:rsidR="008E1E32" w:rsidRDefault="008E1E32" w:rsidP="00BA4684">
      <w:pPr>
        <w:spacing w:after="0" w:line="240" w:lineRule="auto"/>
        <w:ind w:left="851" w:hanging="851"/>
        <w:rPr>
          <w:rFonts w:ascii="Arial" w:hAnsi="Arial" w:cs="Arial"/>
          <w:sz w:val="24"/>
          <w:szCs w:val="24"/>
        </w:rPr>
      </w:pPr>
    </w:p>
    <w:p w14:paraId="28E39947" w14:textId="77777777" w:rsidR="00B36CFE" w:rsidRDefault="008815CA" w:rsidP="00BA4684">
      <w:pPr>
        <w:spacing w:after="0" w:line="240" w:lineRule="auto"/>
        <w:ind w:left="851" w:hanging="851"/>
        <w:rPr>
          <w:rFonts w:ascii="Arial" w:hAnsi="Arial" w:cs="Arial"/>
          <w:sz w:val="24"/>
          <w:szCs w:val="24"/>
        </w:rPr>
      </w:pPr>
      <w:r w:rsidRPr="007559A6">
        <w:rPr>
          <w:rFonts w:ascii="Arial" w:hAnsi="Arial" w:cs="Arial"/>
          <w:noProof/>
          <w:sz w:val="24"/>
          <w:szCs w:val="24"/>
          <w:lang w:eastAsia="en-GB"/>
        </w:rPr>
        <mc:AlternateContent>
          <mc:Choice Requires="wps">
            <w:drawing>
              <wp:anchor distT="0" distB="0" distL="114300" distR="114300" simplePos="0" relativeHeight="251658243" behindDoc="0" locked="0" layoutInCell="1" allowOverlap="1" wp14:anchorId="666FCAA6" wp14:editId="69BE340B">
                <wp:simplePos x="0" y="0"/>
                <wp:positionH relativeFrom="column">
                  <wp:posOffset>4013200</wp:posOffset>
                </wp:positionH>
                <wp:positionV relativeFrom="paragraph">
                  <wp:posOffset>151130</wp:posOffset>
                </wp:positionV>
                <wp:extent cx="895985" cy="1403985"/>
                <wp:effectExtent l="38100" t="38100" r="113665" b="1187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26870B89" w14:textId="77777777" w:rsidR="007559A6" w:rsidRPr="007559A6" w:rsidRDefault="007559A6" w:rsidP="007559A6">
                            <w:pPr>
                              <w:spacing w:after="0" w:line="240" w:lineRule="auto"/>
                              <w:jc w:val="center"/>
                              <w:rPr>
                                <w:rFonts w:ascii="Arial" w:hAnsi="Arial" w:cs="Arial"/>
                                <w:sz w:val="18"/>
                                <w:szCs w:val="18"/>
                              </w:rPr>
                            </w:pPr>
                            <w:r>
                              <w:rPr>
                                <w:rFonts w:ascii="Arial" w:hAnsi="Arial" w:cs="Arial"/>
                                <w:sz w:val="18"/>
                                <w:szCs w:val="18"/>
                              </w:rPr>
                              <w:t>Consider comments and revisions and finalise SPD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FCAA6" id="_x0000_t202" coordsize="21600,21600" o:spt="202" path="m,l,21600r21600,l21600,xe">
                <v:stroke joinstyle="miter"/>
                <v:path gradientshapeok="t" o:connecttype="rect"/>
              </v:shapetype>
              <v:shape id="Text Box 2" o:spid="_x0000_s1026" type="#_x0000_t202" style="position:absolute;left:0;text-align:left;margin-left:316pt;margin-top:11.9pt;width:70.55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" fillcolor="#f2f2f2 [3052]">
                <v:shadow on="t" color="black" opacity=".5" origin="-.5,-.5" offset=".74836mm,.74836mm"/>
                <v:textbox style="mso-fit-shape-to-text:t">
                  <w:txbxContent>
                    <w:p w14:paraId="26870B89" w14:textId="77777777" w:rsidR="007559A6" w:rsidRPr="007559A6" w:rsidRDefault="007559A6" w:rsidP="007559A6">
                      <w:pPr>
                        <w:spacing w:after="0" w:line="240" w:lineRule="auto"/>
                        <w:jc w:val="center"/>
                        <w:rPr>
                          <w:rFonts w:ascii="Arial" w:hAnsi="Arial" w:cs="Arial"/>
                          <w:sz w:val="18"/>
                          <w:szCs w:val="18"/>
                        </w:rPr>
                      </w:pPr>
                      <w:r>
                        <w:rPr>
                          <w:rFonts w:ascii="Arial" w:hAnsi="Arial" w:cs="Arial"/>
                          <w:sz w:val="18"/>
                          <w:szCs w:val="18"/>
                        </w:rPr>
                        <w:t>Consider comments and revisions and finalise SPD</w:t>
                      </w:r>
                    </w:p>
                  </w:txbxContent>
                </v:textbox>
              </v:shape>
            </w:pict>
          </mc:Fallback>
        </mc:AlternateContent>
      </w:r>
      <w:r w:rsidR="007559A6" w:rsidRPr="007559A6">
        <w:rPr>
          <w:rFonts w:ascii="Arial" w:hAnsi="Arial" w:cs="Arial"/>
          <w:noProof/>
          <w:sz w:val="24"/>
          <w:szCs w:val="24"/>
          <w:lang w:eastAsia="en-GB"/>
        </w:rPr>
        <mc:AlternateContent>
          <mc:Choice Requires="wps">
            <w:drawing>
              <wp:anchor distT="0" distB="0" distL="114300" distR="114300" simplePos="0" relativeHeight="251658241" behindDoc="0" locked="0" layoutInCell="1" allowOverlap="1" wp14:anchorId="40DF7FDC" wp14:editId="5938EA0C">
                <wp:simplePos x="0" y="0"/>
                <wp:positionH relativeFrom="column">
                  <wp:posOffset>1537970</wp:posOffset>
                </wp:positionH>
                <wp:positionV relativeFrom="paragraph">
                  <wp:posOffset>42545</wp:posOffset>
                </wp:positionV>
                <wp:extent cx="1081405" cy="1403985"/>
                <wp:effectExtent l="38100" t="38100" r="118745" b="1206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0E39673E" w14:textId="77777777" w:rsidR="007559A6" w:rsidRPr="007559A6" w:rsidRDefault="007559A6" w:rsidP="007559A6">
                            <w:pPr>
                              <w:spacing w:after="0" w:line="240" w:lineRule="auto"/>
                              <w:jc w:val="center"/>
                              <w:rPr>
                                <w:rFonts w:ascii="Arial" w:hAnsi="Arial" w:cs="Arial"/>
                                <w:sz w:val="18"/>
                                <w:szCs w:val="18"/>
                              </w:rPr>
                            </w:pPr>
                            <w:r w:rsidRPr="007559A6">
                              <w:rPr>
                                <w:rFonts w:ascii="Arial" w:hAnsi="Arial" w:cs="Arial"/>
                                <w:sz w:val="18"/>
                                <w:szCs w:val="18"/>
                              </w:rPr>
                              <w:t>Research and informal consultation with stakeholders where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F7FDC" id="_x0000_s1027" type="#_x0000_t202" style="position:absolute;left:0;text-align:left;margin-left:121.1pt;margin-top:3.35pt;width:85.1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" fillcolor="#f2f2f2 [3052]">
                <v:shadow on="t" color="black" opacity=".5" origin="-.5,-.5" offset=".74836mm,.74836mm"/>
                <v:textbox style="mso-fit-shape-to-text:t">
                  <w:txbxContent>
                    <w:p w14:paraId="0E39673E" w14:textId="77777777" w:rsidR="007559A6" w:rsidRPr="007559A6" w:rsidRDefault="007559A6" w:rsidP="007559A6">
                      <w:pPr>
                        <w:spacing w:after="0" w:line="240" w:lineRule="auto"/>
                        <w:jc w:val="center"/>
                        <w:rPr>
                          <w:rFonts w:ascii="Arial" w:hAnsi="Arial" w:cs="Arial"/>
                          <w:sz w:val="18"/>
                          <w:szCs w:val="18"/>
                        </w:rPr>
                      </w:pPr>
                      <w:r w:rsidRPr="007559A6">
                        <w:rPr>
                          <w:rFonts w:ascii="Arial" w:hAnsi="Arial" w:cs="Arial"/>
                          <w:sz w:val="18"/>
                          <w:szCs w:val="18"/>
                        </w:rPr>
                        <w:t>Research and informal consultation with stakeholders where appropriate</w:t>
                      </w:r>
                    </w:p>
                  </w:txbxContent>
                </v:textbox>
              </v:shape>
            </w:pict>
          </mc:Fallback>
        </mc:AlternateContent>
      </w:r>
    </w:p>
    <w:p w14:paraId="3E7C04B2" w14:textId="77777777" w:rsidR="00B36CFE" w:rsidRDefault="008815CA" w:rsidP="00BA4684">
      <w:pPr>
        <w:spacing w:after="0" w:line="240" w:lineRule="auto"/>
        <w:ind w:left="851" w:hanging="851"/>
        <w:rPr>
          <w:rFonts w:ascii="Arial" w:hAnsi="Arial" w:cs="Arial"/>
          <w:sz w:val="24"/>
          <w:szCs w:val="24"/>
        </w:rPr>
      </w:pPr>
      <w:r w:rsidRPr="007559A6">
        <w:rPr>
          <w:rFonts w:ascii="Arial" w:hAnsi="Arial" w:cs="Arial"/>
          <w:noProof/>
          <w:sz w:val="24"/>
          <w:szCs w:val="24"/>
          <w:lang w:eastAsia="en-GB"/>
        </w:rPr>
        <mc:AlternateContent>
          <mc:Choice Requires="wps">
            <w:drawing>
              <wp:anchor distT="0" distB="0" distL="114300" distR="114300" simplePos="0" relativeHeight="251658244" behindDoc="0" locked="0" layoutInCell="1" allowOverlap="1" wp14:anchorId="7777A101" wp14:editId="43688A9D">
                <wp:simplePos x="0" y="0"/>
                <wp:positionH relativeFrom="column">
                  <wp:posOffset>5111115</wp:posOffset>
                </wp:positionH>
                <wp:positionV relativeFrom="paragraph">
                  <wp:posOffset>170180</wp:posOffset>
                </wp:positionV>
                <wp:extent cx="895985" cy="1403985"/>
                <wp:effectExtent l="38100" t="38100" r="113665" b="1130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1A6ADBB8" w14:textId="77777777" w:rsidR="007559A6" w:rsidRPr="007559A6" w:rsidRDefault="007559A6" w:rsidP="007559A6">
                            <w:pPr>
                              <w:spacing w:after="0" w:line="240" w:lineRule="auto"/>
                              <w:jc w:val="center"/>
                              <w:rPr>
                                <w:rFonts w:ascii="Arial" w:hAnsi="Arial" w:cs="Arial"/>
                                <w:sz w:val="18"/>
                                <w:szCs w:val="18"/>
                              </w:rPr>
                            </w:pPr>
                            <w:r>
                              <w:rPr>
                                <w:rFonts w:ascii="Arial" w:hAnsi="Arial" w:cs="Arial"/>
                                <w:sz w:val="18"/>
                                <w:szCs w:val="18"/>
                              </w:rPr>
                              <w:t>Council adopts SPD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77A101" id="_x0000_s1028" type="#_x0000_t202" style="position:absolute;left:0;text-align:left;margin-left:402.45pt;margin-top:13.4pt;width:70.55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" fillcolor="#f2f2f2 [3052]">
                <v:shadow on="t" color="black" opacity=".5" origin="-.5,-.5" offset=".74836mm,.74836mm"/>
                <v:textbox style="mso-fit-shape-to-text:t">
                  <w:txbxContent>
                    <w:p w14:paraId="1A6ADBB8" w14:textId="77777777" w:rsidR="007559A6" w:rsidRPr="007559A6" w:rsidRDefault="007559A6" w:rsidP="007559A6">
                      <w:pPr>
                        <w:spacing w:after="0" w:line="240" w:lineRule="auto"/>
                        <w:jc w:val="center"/>
                        <w:rPr>
                          <w:rFonts w:ascii="Arial" w:hAnsi="Arial" w:cs="Arial"/>
                          <w:sz w:val="18"/>
                          <w:szCs w:val="18"/>
                        </w:rPr>
                      </w:pPr>
                      <w:r>
                        <w:rPr>
                          <w:rFonts w:ascii="Arial" w:hAnsi="Arial" w:cs="Arial"/>
                          <w:sz w:val="18"/>
                          <w:szCs w:val="18"/>
                        </w:rPr>
                        <w:t>Council adopts SPD</w:t>
                      </w:r>
                    </w:p>
                  </w:txbxContent>
                </v:textbox>
              </v:shape>
            </w:pict>
          </mc:Fallback>
        </mc:AlternateContent>
      </w:r>
      <w:r w:rsidRPr="007559A6">
        <w:rPr>
          <w:rFonts w:ascii="Arial" w:hAnsi="Arial" w:cs="Arial"/>
          <w:noProof/>
          <w:sz w:val="24"/>
          <w:szCs w:val="24"/>
          <w:lang w:eastAsia="en-GB"/>
        </w:rPr>
        <mc:AlternateContent>
          <mc:Choice Requires="wps">
            <w:drawing>
              <wp:anchor distT="0" distB="0" distL="114300" distR="114300" simplePos="0" relativeHeight="251658242" behindDoc="0" locked="0" layoutInCell="1" allowOverlap="1" wp14:anchorId="1C9A8E91" wp14:editId="705C08DF">
                <wp:simplePos x="0" y="0"/>
                <wp:positionH relativeFrom="column">
                  <wp:posOffset>2892089</wp:posOffset>
                </wp:positionH>
                <wp:positionV relativeFrom="paragraph">
                  <wp:posOffset>44524</wp:posOffset>
                </wp:positionV>
                <wp:extent cx="842010" cy="1403985"/>
                <wp:effectExtent l="38100" t="38100" r="110490" b="1168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7AB910B0" w14:textId="77777777" w:rsidR="007559A6" w:rsidRPr="007559A6" w:rsidRDefault="007559A6" w:rsidP="007559A6">
                            <w:pPr>
                              <w:spacing w:after="0" w:line="240" w:lineRule="auto"/>
                              <w:jc w:val="center"/>
                              <w:rPr>
                                <w:rFonts w:ascii="Arial" w:hAnsi="Arial" w:cs="Arial"/>
                                <w:sz w:val="18"/>
                                <w:szCs w:val="18"/>
                              </w:rPr>
                            </w:pPr>
                            <w:r w:rsidRPr="007559A6">
                              <w:rPr>
                                <w:rFonts w:ascii="Arial" w:hAnsi="Arial" w:cs="Arial"/>
                                <w:sz w:val="18"/>
                                <w:szCs w:val="18"/>
                              </w:rPr>
                              <w:t>Publish draft SPD for formal consultation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9A8E91" id="_x0000_s1029" type="#_x0000_t202" style="position:absolute;left:0;text-align:left;margin-left:227.7pt;margin-top:3.5pt;width:66.3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" fillcolor="#f2f2f2 [3052]">
                <v:shadow on="t" color="black" opacity=".5" origin="-.5,-.5" offset=".74836mm,.74836mm"/>
                <v:textbox style="mso-fit-shape-to-text:t">
                  <w:txbxContent>
                    <w:p w14:paraId="7AB910B0" w14:textId="77777777" w:rsidR="007559A6" w:rsidRPr="007559A6" w:rsidRDefault="007559A6" w:rsidP="007559A6">
                      <w:pPr>
                        <w:spacing w:after="0" w:line="240" w:lineRule="auto"/>
                        <w:jc w:val="center"/>
                        <w:rPr>
                          <w:rFonts w:ascii="Arial" w:hAnsi="Arial" w:cs="Arial"/>
                          <w:sz w:val="18"/>
                          <w:szCs w:val="18"/>
                        </w:rPr>
                      </w:pPr>
                      <w:r w:rsidRPr="007559A6">
                        <w:rPr>
                          <w:rFonts w:ascii="Arial" w:hAnsi="Arial" w:cs="Arial"/>
                          <w:sz w:val="18"/>
                          <w:szCs w:val="18"/>
                        </w:rPr>
                        <w:t>Publish draft SPD for formal consultation</w:t>
                      </w:r>
                    </w:p>
                  </w:txbxContent>
                </v:textbox>
              </v:shape>
            </w:pict>
          </mc:Fallback>
        </mc:AlternateContent>
      </w:r>
      <w:r w:rsidR="007559A6" w:rsidRPr="007559A6">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15CD35B2" wp14:editId="7C91A9AE">
                <wp:simplePos x="0" y="0"/>
                <wp:positionH relativeFrom="column">
                  <wp:posOffset>565785</wp:posOffset>
                </wp:positionH>
                <wp:positionV relativeFrom="paragraph">
                  <wp:posOffset>85090</wp:posOffset>
                </wp:positionV>
                <wp:extent cx="734695" cy="1403985"/>
                <wp:effectExtent l="38100" t="38100" r="122555" b="1149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3DF6F8A7" w14:textId="77777777" w:rsidR="007559A6" w:rsidRPr="007559A6" w:rsidRDefault="007559A6" w:rsidP="007559A6">
                            <w:pPr>
                              <w:spacing w:after="0" w:line="240" w:lineRule="auto"/>
                              <w:jc w:val="center"/>
                              <w:rPr>
                                <w:rFonts w:ascii="Arial" w:hAnsi="Arial" w:cs="Arial"/>
                                <w:sz w:val="18"/>
                                <w:szCs w:val="18"/>
                              </w:rPr>
                            </w:pPr>
                            <w:r w:rsidRPr="007559A6">
                              <w:rPr>
                                <w:rFonts w:ascii="Arial" w:hAnsi="Arial" w:cs="Arial"/>
                                <w:sz w:val="18"/>
                                <w:szCs w:val="18"/>
                              </w:rPr>
                              <w:t>Parent Local Plan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CD35B2" id="_x0000_s1030" type="#_x0000_t202" style="position:absolute;left:0;text-align:left;margin-left:44.55pt;margin-top:6.7pt;width:57.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" fillcolor="#f2f2f2 [3052]">
                <v:shadow on="t" color="black" opacity=".5" origin="-.5,-.5" offset=".74836mm,.74836mm"/>
                <v:textbox style="mso-fit-shape-to-text:t">
                  <w:txbxContent>
                    <w:p w14:paraId="3DF6F8A7" w14:textId="77777777" w:rsidR="007559A6" w:rsidRPr="007559A6" w:rsidRDefault="007559A6" w:rsidP="007559A6">
                      <w:pPr>
                        <w:spacing w:after="0" w:line="240" w:lineRule="auto"/>
                        <w:jc w:val="center"/>
                        <w:rPr>
                          <w:rFonts w:ascii="Arial" w:hAnsi="Arial" w:cs="Arial"/>
                          <w:sz w:val="18"/>
                          <w:szCs w:val="18"/>
                        </w:rPr>
                      </w:pPr>
                      <w:r w:rsidRPr="007559A6">
                        <w:rPr>
                          <w:rFonts w:ascii="Arial" w:hAnsi="Arial" w:cs="Arial"/>
                          <w:sz w:val="18"/>
                          <w:szCs w:val="18"/>
                        </w:rPr>
                        <w:t>Parent Local Plan policy</w:t>
                      </w:r>
                    </w:p>
                  </w:txbxContent>
                </v:textbox>
              </v:shape>
            </w:pict>
          </mc:Fallback>
        </mc:AlternateContent>
      </w:r>
    </w:p>
    <w:p w14:paraId="36CCFA94" w14:textId="77777777" w:rsidR="007559A6" w:rsidRDefault="007559A6" w:rsidP="00BA4684">
      <w:pPr>
        <w:spacing w:after="0" w:line="240" w:lineRule="auto"/>
        <w:ind w:left="851" w:hanging="851"/>
        <w:rPr>
          <w:rFonts w:ascii="Arial" w:hAnsi="Arial" w:cs="Arial"/>
          <w:sz w:val="24"/>
          <w:szCs w:val="24"/>
        </w:rPr>
      </w:pPr>
    </w:p>
    <w:p w14:paraId="70B5D867" w14:textId="77777777" w:rsidR="007559A6" w:rsidRDefault="008815CA" w:rsidP="00BA4684">
      <w:pPr>
        <w:spacing w:after="0" w:line="240" w:lineRule="auto"/>
        <w:ind w:left="851" w:hanging="85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8" behindDoc="0" locked="0" layoutInCell="1" allowOverlap="1" wp14:anchorId="7B276501" wp14:editId="315ACDAD">
                <wp:simplePos x="0" y="0"/>
                <wp:positionH relativeFrom="column">
                  <wp:posOffset>4907280</wp:posOffset>
                </wp:positionH>
                <wp:positionV relativeFrom="paragraph">
                  <wp:posOffset>12700</wp:posOffset>
                </wp:positionV>
                <wp:extent cx="233045" cy="0"/>
                <wp:effectExtent l="0" t="76200" r="14605" b="114300"/>
                <wp:wrapNone/>
                <wp:docPr id="13" name="Straight Arrow Connector 13"/>
                <wp:cNvGraphicFramePr/>
                <a:graphic xmlns:a="http://schemas.openxmlformats.org/drawingml/2006/main">
                  <a:graphicData uri="http://schemas.microsoft.com/office/word/2010/wordprocessingShape">
                    <wps:wsp>
                      <wps:cNvCnPr/>
                      <wps:spPr>
                        <a:xfrm>
                          <a:off x="0" y="0"/>
                          <a:ext cx="2330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06EAD5FF">
              <v:shapetype id="_x0000_t32" coordsize="21600,21600" o:oned="t" filled="f" o:spt="32" path="m,l21600,21600e" w14:anchorId="012D02F7">
                <v:path fillok="f" arrowok="t" o:connecttype="none"/>
                <o:lock v:ext="edit" shapetype="t"/>
              </v:shapetype>
              <v:shape id="Straight Arrow Connector 13" style="position:absolute;margin-left:386.4pt;margin-top:1pt;width:18.35pt;height:0;z-index:251658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">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7" behindDoc="0" locked="0" layoutInCell="1" allowOverlap="1" wp14:anchorId="0391387F" wp14:editId="75312106">
                <wp:simplePos x="0" y="0"/>
                <wp:positionH relativeFrom="column">
                  <wp:posOffset>3768613</wp:posOffset>
                </wp:positionH>
                <wp:positionV relativeFrom="paragraph">
                  <wp:posOffset>12961</wp:posOffset>
                </wp:positionV>
                <wp:extent cx="233045" cy="0"/>
                <wp:effectExtent l="0" t="76200" r="14605" b="114300"/>
                <wp:wrapNone/>
                <wp:docPr id="12" name="Straight Arrow Connector 12"/>
                <wp:cNvGraphicFramePr/>
                <a:graphic xmlns:a="http://schemas.openxmlformats.org/drawingml/2006/main">
                  <a:graphicData uri="http://schemas.microsoft.com/office/word/2010/wordprocessingShape">
                    <wps:wsp>
                      <wps:cNvCnPr/>
                      <wps:spPr>
                        <a:xfrm>
                          <a:off x="0" y="0"/>
                          <a:ext cx="2330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75173B4E">
              <v:shape id="Straight Arrow Connector 12" style="position:absolute;margin-left:296.75pt;margin-top:1pt;width:18.35pt;height:0;z-index:25165824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" w14:anchorId="0367F09F">
                <v:stroke endarrow="ope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8246" behindDoc="0" locked="0" layoutInCell="1" allowOverlap="1" wp14:anchorId="78CCC88E" wp14:editId="6336E6A5">
                <wp:simplePos x="0" y="0"/>
                <wp:positionH relativeFrom="column">
                  <wp:posOffset>2655421</wp:posOffset>
                </wp:positionH>
                <wp:positionV relativeFrom="paragraph">
                  <wp:posOffset>13372</wp:posOffset>
                </wp:positionV>
                <wp:extent cx="233493" cy="0"/>
                <wp:effectExtent l="0" t="76200" r="14605" b="114300"/>
                <wp:wrapNone/>
                <wp:docPr id="11" name="Straight Arrow Connector 11"/>
                <wp:cNvGraphicFramePr/>
                <a:graphic xmlns:a="http://schemas.openxmlformats.org/drawingml/2006/main">
                  <a:graphicData uri="http://schemas.microsoft.com/office/word/2010/wordprocessingShape">
                    <wps:wsp>
                      <wps:cNvCnPr/>
                      <wps:spPr>
                        <a:xfrm>
                          <a:off x="0" y="0"/>
                          <a:ext cx="23349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FF61511">
              <v:shape id="Straight Arrow Connector 11" style="position:absolute;margin-left:209.1pt;margin-top:1.05pt;width:18.4pt;height:0;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" w14:anchorId="484247E2">
                <v:stroke endarrow="open"/>
              </v:shape>
            </w:pict>
          </mc:Fallback>
        </mc:AlternateContent>
      </w:r>
      <w:r w:rsidR="007559A6">
        <w:rPr>
          <w:rFonts w:ascii="Arial" w:hAnsi="Arial" w:cs="Arial"/>
          <w:noProof/>
          <w:sz w:val="24"/>
          <w:szCs w:val="24"/>
          <w:lang w:eastAsia="en-GB"/>
        </w:rPr>
        <mc:AlternateContent>
          <mc:Choice Requires="wps">
            <w:drawing>
              <wp:anchor distT="0" distB="0" distL="114300" distR="114300" simplePos="0" relativeHeight="251658245" behindDoc="0" locked="0" layoutInCell="1" allowOverlap="1" wp14:anchorId="4C3B39E8" wp14:editId="17295DB0">
                <wp:simplePos x="0" y="0"/>
                <wp:positionH relativeFrom="column">
                  <wp:posOffset>1338319</wp:posOffset>
                </wp:positionH>
                <wp:positionV relativeFrom="paragraph">
                  <wp:posOffset>34514</wp:posOffset>
                </wp:positionV>
                <wp:extent cx="233493" cy="0"/>
                <wp:effectExtent l="0" t="76200" r="14605" b="114300"/>
                <wp:wrapNone/>
                <wp:docPr id="8" name="Straight Arrow Connector 8"/>
                <wp:cNvGraphicFramePr/>
                <a:graphic xmlns:a="http://schemas.openxmlformats.org/drawingml/2006/main">
                  <a:graphicData uri="http://schemas.microsoft.com/office/word/2010/wordprocessingShape">
                    <wps:wsp>
                      <wps:cNvCnPr/>
                      <wps:spPr>
                        <a:xfrm>
                          <a:off x="0" y="0"/>
                          <a:ext cx="23349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79665B7">
              <v:shape id="Straight Arrow Connector 8" style="position:absolute;margin-left:105.4pt;margin-top:2.7pt;width:18.4pt;height:0;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" w14:anchorId="57E7B530">
                <v:stroke endarrow="open"/>
              </v:shape>
            </w:pict>
          </mc:Fallback>
        </mc:AlternateContent>
      </w:r>
    </w:p>
    <w:p w14:paraId="0B3BE30E" w14:textId="77777777" w:rsidR="007559A6" w:rsidRDefault="007559A6" w:rsidP="00BA4684">
      <w:pPr>
        <w:spacing w:after="0" w:line="240" w:lineRule="auto"/>
        <w:ind w:left="851" w:hanging="851"/>
        <w:rPr>
          <w:rFonts w:ascii="Arial" w:hAnsi="Arial" w:cs="Arial"/>
          <w:sz w:val="24"/>
          <w:szCs w:val="24"/>
        </w:rPr>
      </w:pPr>
    </w:p>
    <w:p w14:paraId="1382387A" w14:textId="77777777" w:rsidR="008815CA" w:rsidRDefault="008815CA" w:rsidP="00BA4684">
      <w:pPr>
        <w:spacing w:after="0" w:line="240" w:lineRule="auto"/>
        <w:ind w:left="851" w:hanging="85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50" behindDoc="0" locked="0" layoutInCell="1" allowOverlap="1" wp14:anchorId="28FBEBB3" wp14:editId="638E05CC">
                <wp:simplePos x="0" y="0"/>
                <wp:positionH relativeFrom="column">
                  <wp:posOffset>2127063</wp:posOffset>
                </wp:positionH>
                <wp:positionV relativeFrom="paragraph">
                  <wp:posOffset>93718</wp:posOffset>
                </wp:positionV>
                <wp:extent cx="0" cy="192405"/>
                <wp:effectExtent l="95250" t="38100" r="57150" b="17145"/>
                <wp:wrapNone/>
                <wp:docPr id="17" name="Straight Arrow Connector 17"/>
                <wp:cNvGraphicFramePr/>
                <a:graphic xmlns:a="http://schemas.openxmlformats.org/drawingml/2006/main">
                  <a:graphicData uri="http://schemas.microsoft.com/office/word/2010/wordprocessingShape">
                    <wps:wsp>
                      <wps:cNvCnPr/>
                      <wps:spPr>
                        <a:xfrm flipV="1">
                          <a:off x="0" y="0"/>
                          <a:ext cx="0" cy="192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oel="http://schemas.microsoft.com/office/2019/extlst">
            <w:pict w14:anchorId="24E6E2D8">
              <v:shape id="Straight Arrow Connector 17" style="position:absolute;margin-left:167.5pt;margin-top:7.4pt;width:0;height:15.1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" w14:anchorId="50072A9B">
                <v:stroke endarrow="open"/>
              </v:shape>
            </w:pict>
          </mc:Fallback>
        </mc:AlternateContent>
      </w:r>
    </w:p>
    <w:p w14:paraId="05BD5021" w14:textId="77777777" w:rsidR="008815CA" w:rsidRDefault="008815CA" w:rsidP="00BA4684">
      <w:pPr>
        <w:spacing w:after="0" w:line="240" w:lineRule="auto"/>
        <w:ind w:left="851" w:hanging="851"/>
        <w:rPr>
          <w:rFonts w:ascii="Arial" w:hAnsi="Arial" w:cs="Arial"/>
          <w:sz w:val="24"/>
          <w:szCs w:val="24"/>
        </w:rPr>
      </w:pPr>
      <w:r w:rsidRPr="007559A6">
        <w:rPr>
          <w:rFonts w:ascii="Arial" w:hAnsi="Arial" w:cs="Arial"/>
          <w:noProof/>
          <w:sz w:val="24"/>
          <w:szCs w:val="24"/>
          <w:lang w:eastAsia="en-GB"/>
        </w:rPr>
        <mc:AlternateContent>
          <mc:Choice Requires="wps">
            <w:drawing>
              <wp:anchor distT="0" distB="0" distL="114300" distR="114300" simplePos="0" relativeHeight="251658249" behindDoc="0" locked="0" layoutInCell="1" allowOverlap="1" wp14:anchorId="5A813FCB" wp14:editId="2B794309">
                <wp:simplePos x="0" y="0"/>
                <wp:positionH relativeFrom="column">
                  <wp:posOffset>1637105</wp:posOffset>
                </wp:positionH>
                <wp:positionV relativeFrom="paragraph">
                  <wp:posOffset>111760</wp:posOffset>
                </wp:positionV>
                <wp:extent cx="954928" cy="508000"/>
                <wp:effectExtent l="38100" t="38100" r="112395" b="1206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928" cy="508000"/>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1CBE7268" w14:textId="77777777" w:rsidR="008815CA" w:rsidRPr="007559A6" w:rsidRDefault="008815CA" w:rsidP="008815CA">
                            <w:pPr>
                              <w:spacing w:after="0" w:line="240" w:lineRule="auto"/>
                              <w:jc w:val="center"/>
                              <w:rPr>
                                <w:rFonts w:ascii="Arial" w:hAnsi="Arial" w:cs="Arial"/>
                                <w:sz w:val="18"/>
                                <w:szCs w:val="18"/>
                              </w:rPr>
                            </w:pPr>
                            <w:r>
                              <w:rPr>
                                <w:rFonts w:ascii="Arial" w:hAnsi="Arial" w:cs="Arial"/>
                                <w:sz w:val="18"/>
                                <w:szCs w:val="18"/>
                              </w:rPr>
                              <w:t>Sustainability appraisal 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13FCB" id="_x0000_s1031" type="#_x0000_t202" style="position:absolute;left:0;text-align:left;margin-left:128.9pt;margin-top:8.8pt;width:75.2pt;height:4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" fillcolor="#f2f2f2 [3052]">
                <v:shadow on="t" color="black" opacity=".5" origin="-.5,-.5" offset=".74836mm,.74836mm"/>
                <v:textbox>
                  <w:txbxContent>
                    <w:p w14:paraId="1CBE7268" w14:textId="77777777" w:rsidR="008815CA" w:rsidRPr="007559A6" w:rsidRDefault="008815CA" w:rsidP="008815CA">
                      <w:pPr>
                        <w:spacing w:after="0" w:line="240" w:lineRule="auto"/>
                        <w:jc w:val="center"/>
                        <w:rPr>
                          <w:rFonts w:ascii="Arial" w:hAnsi="Arial" w:cs="Arial"/>
                          <w:sz w:val="18"/>
                          <w:szCs w:val="18"/>
                        </w:rPr>
                      </w:pPr>
                      <w:r>
                        <w:rPr>
                          <w:rFonts w:ascii="Arial" w:hAnsi="Arial" w:cs="Arial"/>
                          <w:sz w:val="18"/>
                          <w:szCs w:val="18"/>
                        </w:rPr>
                        <w:t>Sustainability appraisal screening</w:t>
                      </w:r>
                    </w:p>
                  </w:txbxContent>
                </v:textbox>
              </v:shape>
            </w:pict>
          </mc:Fallback>
        </mc:AlternateContent>
      </w:r>
    </w:p>
    <w:p w14:paraId="4AB7B11E" w14:textId="77777777" w:rsidR="008815CA" w:rsidRDefault="008815CA" w:rsidP="00BA4684">
      <w:pPr>
        <w:spacing w:after="0" w:line="240" w:lineRule="auto"/>
        <w:ind w:left="851" w:hanging="851"/>
        <w:rPr>
          <w:rFonts w:ascii="Arial" w:hAnsi="Arial" w:cs="Arial"/>
          <w:sz w:val="24"/>
          <w:szCs w:val="24"/>
        </w:rPr>
      </w:pPr>
    </w:p>
    <w:p w14:paraId="0412AF68" w14:textId="77777777" w:rsidR="008815CA" w:rsidRDefault="008815CA" w:rsidP="00BA4684">
      <w:pPr>
        <w:spacing w:after="0" w:line="240" w:lineRule="auto"/>
        <w:ind w:left="851" w:hanging="851"/>
        <w:rPr>
          <w:rFonts w:ascii="Arial" w:hAnsi="Arial" w:cs="Arial"/>
          <w:sz w:val="24"/>
          <w:szCs w:val="24"/>
        </w:rPr>
      </w:pPr>
    </w:p>
    <w:p w14:paraId="5BDFE4A6" w14:textId="77777777" w:rsidR="00B36CFE" w:rsidRDefault="00B36CFE" w:rsidP="00BA4684">
      <w:pPr>
        <w:spacing w:after="0" w:line="240" w:lineRule="auto"/>
        <w:ind w:left="851" w:hanging="851"/>
        <w:rPr>
          <w:rFonts w:ascii="Arial" w:hAnsi="Arial" w:cs="Arial"/>
          <w:sz w:val="24"/>
          <w:szCs w:val="24"/>
        </w:rPr>
      </w:pPr>
    </w:p>
    <w:p w14:paraId="3753932A" w14:textId="77777777" w:rsidR="008E1E32" w:rsidRDefault="008E1E32" w:rsidP="00DE5801">
      <w:pPr>
        <w:spacing w:after="0" w:line="240" w:lineRule="auto"/>
        <w:ind w:left="851" w:hanging="851"/>
        <w:jc w:val="both"/>
        <w:rPr>
          <w:rFonts w:ascii="Arial" w:hAnsi="Arial" w:cs="Arial"/>
          <w:sz w:val="24"/>
          <w:szCs w:val="24"/>
        </w:rPr>
      </w:pPr>
    </w:p>
    <w:p w14:paraId="1C418A73" w14:textId="77777777" w:rsidR="008815CA" w:rsidRDefault="008815CA" w:rsidP="00DE5801">
      <w:pPr>
        <w:spacing w:after="0" w:line="240" w:lineRule="auto"/>
        <w:ind w:left="851" w:hanging="851"/>
        <w:jc w:val="both"/>
        <w:rPr>
          <w:rFonts w:ascii="Arial" w:hAnsi="Arial" w:cs="Arial"/>
          <w:sz w:val="24"/>
          <w:szCs w:val="24"/>
        </w:rPr>
      </w:pPr>
    </w:p>
    <w:p w14:paraId="19692F9A" w14:textId="23E01D48" w:rsidR="00E078D2" w:rsidRPr="00E078D2" w:rsidRDefault="00E078D2" w:rsidP="00A71850">
      <w:pPr>
        <w:keepNext/>
        <w:spacing w:after="0" w:line="240" w:lineRule="auto"/>
        <w:ind w:left="851" w:hanging="851"/>
        <w:jc w:val="both"/>
        <w:rPr>
          <w:rFonts w:ascii="Arial" w:hAnsi="Arial" w:cs="Arial"/>
          <w:sz w:val="24"/>
          <w:szCs w:val="24"/>
        </w:rPr>
      </w:pPr>
      <w:r>
        <w:rPr>
          <w:rFonts w:ascii="Arial" w:hAnsi="Arial" w:cs="Arial"/>
          <w:sz w:val="24"/>
          <w:szCs w:val="24"/>
        </w:rPr>
        <w:t>2.1</w:t>
      </w:r>
      <w:r w:rsidR="00F218ED">
        <w:rPr>
          <w:rFonts w:ascii="Arial" w:hAnsi="Arial" w:cs="Arial"/>
          <w:sz w:val="24"/>
          <w:szCs w:val="24"/>
        </w:rPr>
        <w:t>5</w:t>
      </w:r>
      <w:r>
        <w:rPr>
          <w:rFonts w:ascii="Arial" w:hAnsi="Arial" w:cs="Arial"/>
          <w:sz w:val="24"/>
          <w:szCs w:val="24"/>
        </w:rPr>
        <w:tab/>
        <w:t xml:space="preserve">Although no longer a statutory requirement to include SPDs in the LDS, the current SPDs are listed below in order to give a full account of Harrow’s planning policies and associated supplementary guidance. </w:t>
      </w:r>
    </w:p>
    <w:p w14:paraId="7353E7E8" w14:textId="77777777" w:rsidR="00E078D2" w:rsidRPr="00E078D2" w:rsidRDefault="00E078D2" w:rsidP="00A71850">
      <w:pPr>
        <w:keepNext/>
        <w:spacing w:after="0" w:line="240" w:lineRule="auto"/>
        <w:ind w:left="851" w:hanging="851"/>
        <w:jc w:val="both"/>
        <w:rPr>
          <w:rFonts w:ascii="Arial" w:hAnsi="Arial" w:cs="Arial"/>
          <w:sz w:val="24"/>
          <w:szCs w:val="24"/>
        </w:rPr>
      </w:pPr>
    </w:p>
    <w:p w14:paraId="74F49BA0"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 xml:space="preserve">Harrow on the Hill Conservation Areas SPD (May 2008) </w:t>
      </w:r>
    </w:p>
    <w:p w14:paraId="67033C23"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 xml:space="preserve">Pinner Conservation Areas SPD (December 2009) </w:t>
      </w:r>
    </w:p>
    <w:p w14:paraId="02270407"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Residential Design Guide SPD (December 2010)</w:t>
      </w:r>
    </w:p>
    <w:p w14:paraId="2DD236F1" w14:textId="77777777" w:rsidR="00442EEA" w:rsidRPr="00E078D2" w:rsidRDefault="00442EEA" w:rsidP="00442EEA">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Garden Land SPD (April 2013)</w:t>
      </w:r>
    </w:p>
    <w:p w14:paraId="74929072"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Planning Obligations and Affordable Housing SPD (October 2013)</w:t>
      </w:r>
    </w:p>
    <w:p w14:paraId="35BC4E8A"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Locally Listed Buildings SPD (December 2013)</w:t>
      </w:r>
    </w:p>
    <w:p w14:paraId="141DD7FB"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Stanmore and Edgware Conservation Areas SPD (December 2013)</w:t>
      </w:r>
    </w:p>
    <w:p w14:paraId="57F37579" w14:textId="77777777" w:rsidR="00E078D2" w:rsidRP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Harrow School SPD (July 2015)</w:t>
      </w:r>
    </w:p>
    <w:p w14:paraId="31EE9320" w14:textId="671AAB3B" w:rsidR="00E078D2" w:rsidRDefault="00E078D2" w:rsidP="00DE5801">
      <w:pPr>
        <w:pStyle w:val="ListParagraph"/>
        <w:numPr>
          <w:ilvl w:val="0"/>
          <w:numId w:val="2"/>
        </w:numPr>
        <w:spacing w:after="0" w:line="240" w:lineRule="auto"/>
        <w:jc w:val="both"/>
        <w:rPr>
          <w:rFonts w:ascii="Arial" w:hAnsi="Arial" w:cs="Arial"/>
          <w:sz w:val="24"/>
          <w:szCs w:val="24"/>
        </w:rPr>
      </w:pPr>
      <w:r w:rsidRPr="00E078D2">
        <w:rPr>
          <w:rFonts w:ascii="Arial" w:hAnsi="Arial" w:cs="Arial"/>
          <w:sz w:val="24"/>
          <w:szCs w:val="24"/>
        </w:rPr>
        <w:t>Harrow Weald Conservation Area</w:t>
      </w:r>
      <w:r w:rsidR="00442EEA">
        <w:rPr>
          <w:rFonts w:ascii="Arial" w:hAnsi="Arial" w:cs="Arial"/>
          <w:sz w:val="24"/>
          <w:szCs w:val="24"/>
        </w:rPr>
        <w:t>s</w:t>
      </w:r>
      <w:r w:rsidRPr="00E078D2">
        <w:rPr>
          <w:rFonts w:ascii="Arial" w:hAnsi="Arial" w:cs="Arial"/>
          <w:sz w:val="24"/>
          <w:szCs w:val="24"/>
        </w:rPr>
        <w:t xml:space="preserve"> SPD (February 2016)</w:t>
      </w:r>
    </w:p>
    <w:p w14:paraId="0527DF7D" w14:textId="2E799531" w:rsidR="00AC4165" w:rsidRPr="00E078D2" w:rsidRDefault="00AC4165" w:rsidP="00DE580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Edgware Town Centre SPD (prepared jointly with Barnet Council) (June 2021)</w:t>
      </w:r>
    </w:p>
    <w:p w14:paraId="288F093E" w14:textId="77777777" w:rsidR="00E078D2" w:rsidRDefault="00E078D2" w:rsidP="00DE5801">
      <w:pPr>
        <w:spacing w:after="0" w:line="240" w:lineRule="auto"/>
        <w:ind w:left="851" w:hanging="851"/>
        <w:jc w:val="both"/>
        <w:rPr>
          <w:rFonts w:ascii="Arial" w:hAnsi="Arial" w:cs="Arial"/>
          <w:sz w:val="24"/>
          <w:szCs w:val="24"/>
        </w:rPr>
      </w:pPr>
    </w:p>
    <w:p w14:paraId="12626877" w14:textId="23B46664" w:rsidR="008635EF" w:rsidRDefault="008635EF" w:rsidP="00DE5801">
      <w:pPr>
        <w:spacing w:after="0" w:line="240" w:lineRule="auto"/>
        <w:ind w:left="851" w:hanging="851"/>
        <w:jc w:val="both"/>
        <w:rPr>
          <w:rFonts w:ascii="Arial" w:hAnsi="Arial" w:cs="Arial"/>
          <w:sz w:val="24"/>
          <w:szCs w:val="24"/>
        </w:rPr>
      </w:pPr>
      <w:r>
        <w:rPr>
          <w:rFonts w:ascii="Arial" w:hAnsi="Arial" w:cs="Arial"/>
          <w:sz w:val="24"/>
          <w:szCs w:val="24"/>
        </w:rPr>
        <w:t>2.1</w:t>
      </w:r>
      <w:r w:rsidR="00F218ED">
        <w:rPr>
          <w:rFonts w:ascii="Arial" w:hAnsi="Arial" w:cs="Arial"/>
          <w:sz w:val="24"/>
          <w:szCs w:val="24"/>
        </w:rPr>
        <w:t>6</w:t>
      </w:r>
      <w:r>
        <w:rPr>
          <w:rFonts w:ascii="Arial" w:hAnsi="Arial" w:cs="Arial"/>
          <w:sz w:val="24"/>
          <w:szCs w:val="24"/>
        </w:rPr>
        <w:tab/>
        <w:t>It should be noted that the Conservation Area SPDs listed above include Character Appraisals and Management Strategies for each individual Conservation Area covered by the SPD, as appendices. These appendices are updated more frequently than the overall SPD.</w:t>
      </w:r>
    </w:p>
    <w:p w14:paraId="644E6802" w14:textId="77777777" w:rsidR="008635EF" w:rsidRPr="00E078D2" w:rsidRDefault="008635EF" w:rsidP="00DE5801">
      <w:pPr>
        <w:spacing w:after="0" w:line="240" w:lineRule="auto"/>
        <w:ind w:left="851" w:hanging="851"/>
        <w:jc w:val="both"/>
        <w:rPr>
          <w:rFonts w:ascii="Arial" w:hAnsi="Arial" w:cs="Arial"/>
          <w:sz w:val="24"/>
          <w:szCs w:val="24"/>
        </w:rPr>
      </w:pPr>
    </w:p>
    <w:p w14:paraId="2EF8F935" w14:textId="77777777" w:rsidR="00E078D2" w:rsidRPr="00E078D2" w:rsidRDefault="009655BA" w:rsidP="00DE5801">
      <w:pPr>
        <w:keepNext/>
        <w:keepLines/>
        <w:spacing w:after="0" w:line="240" w:lineRule="auto"/>
        <w:ind w:left="851" w:hanging="851"/>
        <w:jc w:val="both"/>
        <w:rPr>
          <w:rFonts w:ascii="Arial" w:hAnsi="Arial" w:cs="Arial"/>
          <w:sz w:val="24"/>
          <w:szCs w:val="24"/>
        </w:rPr>
      </w:pPr>
      <w:r>
        <w:rPr>
          <w:rFonts w:ascii="Arial" w:hAnsi="Arial" w:cs="Arial"/>
          <w:sz w:val="24"/>
          <w:szCs w:val="24"/>
        </w:rPr>
        <w:t>2.1</w:t>
      </w:r>
      <w:r w:rsidR="00445639">
        <w:rPr>
          <w:rFonts w:ascii="Arial" w:hAnsi="Arial" w:cs="Arial"/>
          <w:sz w:val="24"/>
          <w:szCs w:val="24"/>
        </w:rPr>
        <w:t>7</w:t>
      </w:r>
      <w:r w:rsidR="00E078D2" w:rsidRPr="00E078D2">
        <w:rPr>
          <w:rFonts w:ascii="Arial" w:hAnsi="Arial" w:cs="Arial"/>
          <w:sz w:val="24"/>
          <w:szCs w:val="24"/>
        </w:rPr>
        <w:tab/>
        <w:t>The Council intends to prepare and revise a number of SPDs over the coming years, especially to aid in site delivery. The following is a proposed list of the further SPDs:</w:t>
      </w:r>
    </w:p>
    <w:p w14:paraId="207D2FFC" w14:textId="77777777" w:rsidR="00E078D2" w:rsidRPr="00E078D2" w:rsidRDefault="00E078D2" w:rsidP="00DE5801">
      <w:pPr>
        <w:keepNext/>
        <w:keepLines/>
        <w:spacing w:after="0" w:line="240" w:lineRule="auto"/>
        <w:ind w:left="851" w:hanging="851"/>
        <w:jc w:val="both"/>
        <w:rPr>
          <w:rFonts w:ascii="Arial" w:hAnsi="Arial" w:cs="Arial"/>
          <w:sz w:val="24"/>
          <w:szCs w:val="24"/>
        </w:rPr>
      </w:pPr>
    </w:p>
    <w:p w14:paraId="17DC3284" w14:textId="472163E3" w:rsidR="00307AFB" w:rsidRDefault="00307AFB" w:rsidP="00DE580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Tall Buildings SPD</w:t>
      </w:r>
    </w:p>
    <w:p w14:paraId="7D42A939" w14:textId="060422EB" w:rsidR="00E078D2" w:rsidRPr="00E078D2" w:rsidRDefault="00937CB4" w:rsidP="00DE5801">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Small Sites Design Code </w:t>
      </w:r>
      <w:r w:rsidR="00E078D2" w:rsidRPr="00E078D2">
        <w:rPr>
          <w:rFonts w:ascii="Arial" w:hAnsi="Arial" w:cs="Arial"/>
          <w:sz w:val="24"/>
          <w:szCs w:val="24"/>
        </w:rPr>
        <w:t>SPD</w:t>
      </w:r>
      <w:r w:rsidR="008635EF">
        <w:rPr>
          <w:rFonts w:ascii="Arial" w:hAnsi="Arial" w:cs="Arial"/>
          <w:sz w:val="24"/>
          <w:szCs w:val="24"/>
        </w:rPr>
        <w:t xml:space="preserve"> (</w:t>
      </w:r>
      <w:r w:rsidR="00A0682E">
        <w:rPr>
          <w:rFonts w:ascii="Arial" w:hAnsi="Arial" w:cs="Arial"/>
          <w:sz w:val="24"/>
          <w:szCs w:val="24"/>
        </w:rPr>
        <w:t>including householder extensions and conversions</w:t>
      </w:r>
      <w:r w:rsidR="009655BA">
        <w:rPr>
          <w:rFonts w:ascii="Arial" w:hAnsi="Arial" w:cs="Arial"/>
          <w:sz w:val="24"/>
          <w:szCs w:val="24"/>
        </w:rPr>
        <w:t>).</w:t>
      </w:r>
    </w:p>
    <w:p w14:paraId="235F6DFE" w14:textId="77777777" w:rsidR="00E078D2" w:rsidRPr="00E078D2" w:rsidRDefault="00E078D2" w:rsidP="00DE5801">
      <w:pPr>
        <w:spacing w:after="0" w:line="240" w:lineRule="auto"/>
        <w:ind w:left="851" w:hanging="851"/>
        <w:jc w:val="both"/>
        <w:rPr>
          <w:rFonts w:ascii="Arial" w:hAnsi="Arial" w:cs="Arial"/>
          <w:sz w:val="24"/>
          <w:szCs w:val="24"/>
        </w:rPr>
      </w:pPr>
    </w:p>
    <w:p w14:paraId="1F0B7F25" w14:textId="77777777" w:rsidR="00E078D2" w:rsidRDefault="00445639" w:rsidP="00DE5801">
      <w:pPr>
        <w:spacing w:after="0" w:line="240" w:lineRule="auto"/>
        <w:ind w:left="851" w:hanging="851"/>
        <w:jc w:val="both"/>
        <w:rPr>
          <w:rFonts w:ascii="Arial" w:hAnsi="Arial" w:cs="Arial"/>
          <w:sz w:val="24"/>
          <w:szCs w:val="24"/>
        </w:rPr>
      </w:pPr>
      <w:r>
        <w:rPr>
          <w:rFonts w:ascii="Arial" w:hAnsi="Arial" w:cs="Arial"/>
          <w:sz w:val="24"/>
          <w:szCs w:val="24"/>
        </w:rPr>
        <w:t>2.18</w:t>
      </w:r>
      <w:r w:rsidR="00E078D2" w:rsidRPr="00E078D2">
        <w:rPr>
          <w:rFonts w:ascii="Arial" w:hAnsi="Arial" w:cs="Arial"/>
          <w:sz w:val="24"/>
          <w:szCs w:val="24"/>
        </w:rPr>
        <w:tab/>
        <w:t>The timetable for the production or revisions of SPDs is provided on the relevant pages of the Council's website.</w:t>
      </w:r>
    </w:p>
    <w:p w14:paraId="17196810" w14:textId="77777777" w:rsidR="009655BA" w:rsidRDefault="009655BA" w:rsidP="00DE5801">
      <w:pPr>
        <w:spacing w:after="0" w:line="240" w:lineRule="auto"/>
        <w:ind w:left="851" w:hanging="851"/>
        <w:jc w:val="both"/>
        <w:rPr>
          <w:rFonts w:ascii="Arial" w:hAnsi="Arial" w:cs="Arial"/>
          <w:sz w:val="24"/>
          <w:szCs w:val="24"/>
        </w:rPr>
      </w:pPr>
    </w:p>
    <w:p w14:paraId="44B9FB70" w14:textId="77777777" w:rsidR="00376BCC" w:rsidRPr="00AB47F5" w:rsidRDefault="00376BCC" w:rsidP="00A71850">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Supporting evidence and other planning documents</w:t>
      </w:r>
    </w:p>
    <w:p w14:paraId="2DEFD86C" w14:textId="77777777" w:rsidR="00376BCC" w:rsidRPr="00376BCC" w:rsidRDefault="00376BCC" w:rsidP="00A71850">
      <w:pPr>
        <w:keepNext/>
        <w:keepLines/>
        <w:spacing w:after="0" w:line="240" w:lineRule="auto"/>
        <w:ind w:left="851" w:hanging="851"/>
        <w:jc w:val="both"/>
        <w:rPr>
          <w:rFonts w:ascii="Arial" w:hAnsi="Arial" w:cs="Arial"/>
          <w:sz w:val="24"/>
          <w:szCs w:val="24"/>
        </w:rPr>
      </w:pPr>
    </w:p>
    <w:p w14:paraId="654E6DD1" w14:textId="77777777" w:rsidR="00376BCC" w:rsidRPr="00376BCC" w:rsidRDefault="00376BCC" w:rsidP="00A71850">
      <w:pPr>
        <w:keepNext/>
        <w:spacing w:after="0" w:line="240" w:lineRule="auto"/>
        <w:ind w:left="851" w:hanging="851"/>
        <w:jc w:val="both"/>
        <w:rPr>
          <w:rFonts w:ascii="Arial" w:hAnsi="Arial" w:cs="Arial"/>
          <w:sz w:val="24"/>
          <w:szCs w:val="24"/>
        </w:rPr>
      </w:pPr>
      <w:r w:rsidRPr="00376BCC">
        <w:rPr>
          <w:rFonts w:ascii="Arial" w:hAnsi="Arial" w:cs="Arial"/>
          <w:sz w:val="24"/>
          <w:szCs w:val="24"/>
        </w:rPr>
        <w:t>2.1</w:t>
      </w:r>
      <w:r w:rsidR="00445639">
        <w:rPr>
          <w:rFonts w:ascii="Arial" w:hAnsi="Arial" w:cs="Arial"/>
          <w:sz w:val="24"/>
          <w:szCs w:val="24"/>
        </w:rPr>
        <w:t>9</w:t>
      </w:r>
      <w:r w:rsidRPr="00376BCC">
        <w:rPr>
          <w:rFonts w:ascii="Arial" w:hAnsi="Arial" w:cs="Arial"/>
          <w:sz w:val="24"/>
          <w:szCs w:val="24"/>
        </w:rPr>
        <w:tab/>
        <w:t>Whilst not forming part of the Local Plan, the Council has also produced other supporting documents to aid in the preparation or implementation of Local Plan policies:</w:t>
      </w:r>
    </w:p>
    <w:p w14:paraId="0CD7C8D0" w14:textId="77777777" w:rsidR="00376BCC" w:rsidRPr="00376BCC" w:rsidRDefault="00376BCC" w:rsidP="00A71850">
      <w:pPr>
        <w:keepNext/>
        <w:spacing w:after="0" w:line="240" w:lineRule="auto"/>
        <w:ind w:left="851" w:hanging="851"/>
        <w:jc w:val="both"/>
        <w:rPr>
          <w:rFonts w:ascii="Arial" w:hAnsi="Arial" w:cs="Arial"/>
          <w:sz w:val="24"/>
          <w:szCs w:val="24"/>
        </w:rPr>
      </w:pPr>
    </w:p>
    <w:p w14:paraId="4D3F9DE4" w14:textId="77777777" w:rsidR="00376BCC" w:rsidRPr="00376BCC" w:rsidRDefault="004A71BB" w:rsidP="00DE5801">
      <w:pPr>
        <w:spacing w:after="0" w:line="240" w:lineRule="auto"/>
        <w:ind w:left="1418"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00376BCC" w:rsidRPr="00376BCC">
        <w:rPr>
          <w:rFonts w:ascii="Arial" w:hAnsi="Arial" w:cs="Arial"/>
          <w:sz w:val="24"/>
          <w:szCs w:val="24"/>
        </w:rPr>
        <w:t>A detailed evidence base</w:t>
      </w:r>
    </w:p>
    <w:p w14:paraId="1C9914DD" w14:textId="1A8CC140" w:rsidR="00376BCC" w:rsidRDefault="00376BCC" w:rsidP="00DE5801">
      <w:pPr>
        <w:spacing w:after="0" w:line="240" w:lineRule="auto"/>
        <w:ind w:left="1418"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376BCC">
        <w:rPr>
          <w:rFonts w:ascii="Arial" w:hAnsi="Arial" w:cs="Arial"/>
          <w:sz w:val="24"/>
          <w:szCs w:val="24"/>
        </w:rPr>
        <w:t>The Statement of Community Involvement (revised and adopted March 2013)</w:t>
      </w:r>
      <w:r w:rsidR="00445639">
        <w:rPr>
          <w:rFonts w:ascii="Arial" w:hAnsi="Arial" w:cs="Arial"/>
          <w:sz w:val="24"/>
          <w:szCs w:val="24"/>
        </w:rPr>
        <w:t xml:space="preserve"> (proposed to be updated in </w:t>
      </w:r>
      <w:r w:rsidR="009D19EB">
        <w:rPr>
          <w:rFonts w:ascii="Arial" w:hAnsi="Arial" w:cs="Arial"/>
          <w:sz w:val="24"/>
          <w:szCs w:val="24"/>
        </w:rPr>
        <w:t>February 2023</w:t>
      </w:r>
      <w:r w:rsidR="00445639">
        <w:rPr>
          <w:rFonts w:ascii="Arial" w:hAnsi="Arial" w:cs="Arial"/>
          <w:sz w:val="24"/>
          <w:szCs w:val="24"/>
        </w:rPr>
        <w:t>)</w:t>
      </w:r>
    </w:p>
    <w:p w14:paraId="2D143CA4" w14:textId="77777777" w:rsidR="00376BCC" w:rsidRPr="00376BCC" w:rsidRDefault="00376BCC" w:rsidP="00DE5801">
      <w:pPr>
        <w:spacing w:after="0" w:line="240" w:lineRule="auto"/>
        <w:ind w:left="1418" w:hanging="567"/>
        <w:jc w:val="both"/>
        <w:rPr>
          <w:rFonts w:ascii="Arial" w:hAnsi="Arial" w:cs="Arial"/>
          <w:sz w:val="24"/>
          <w:szCs w:val="24"/>
        </w:rPr>
      </w:pPr>
      <w:r>
        <w:rPr>
          <w:rFonts w:ascii="Arial" w:hAnsi="Arial" w:cs="Arial"/>
          <w:sz w:val="24"/>
          <w:szCs w:val="24"/>
        </w:rPr>
        <w:t>(</w:t>
      </w:r>
      <w:r w:rsidR="00107307">
        <w:rPr>
          <w:rFonts w:ascii="Arial" w:hAnsi="Arial" w:cs="Arial"/>
          <w:sz w:val="24"/>
          <w:szCs w:val="24"/>
        </w:rPr>
        <w:t>d</w:t>
      </w:r>
      <w:r>
        <w:rPr>
          <w:rFonts w:ascii="Arial" w:hAnsi="Arial" w:cs="Arial"/>
          <w:sz w:val="24"/>
          <w:szCs w:val="24"/>
        </w:rPr>
        <w:t>)</w:t>
      </w:r>
      <w:r>
        <w:rPr>
          <w:rFonts w:ascii="Arial" w:hAnsi="Arial" w:cs="Arial"/>
          <w:sz w:val="24"/>
          <w:szCs w:val="24"/>
        </w:rPr>
        <w:tab/>
      </w:r>
      <w:r w:rsidRPr="00376BCC">
        <w:rPr>
          <w:rFonts w:ascii="Arial" w:hAnsi="Arial" w:cs="Arial"/>
          <w:sz w:val="24"/>
          <w:szCs w:val="24"/>
        </w:rPr>
        <w:t>Sustainability Appraisal &amp; Strategic Environmental Assessment</w:t>
      </w:r>
    </w:p>
    <w:p w14:paraId="7C672B67" w14:textId="77777777" w:rsidR="00376BCC" w:rsidRDefault="00107307" w:rsidP="00DE5801">
      <w:pPr>
        <w:spacing w:after="0" w:line="240" w:lineRule="auto"/>
        <w:ind w:left="1418" w:hanging="567"/>
        <w:jc w:val="both"/>
        <w:rPr>
          <w:rFonts w:ascii="Arial" w:hAnsi="Arial" w:cs="Arial"/>
          <w:sz w:val="24"/>
          <w:szCs w:val="24"/>
        </w:rPr>
      </w:pPr>
      <w:r>
        <w:rPr>
          <w:rFonts w:ascii="Arial" w:hAnsi="Arial" w:cs="Arial"/>
          <w:sz w:val="24"/>
          <w:szCs w:val="24"/>
        </w:rPr>
        <w:t>(e</w:t>
      </w:r>
      <w:r w:rsidR="00376BCC">
        <w:rPr>
          <w:rFonts w:ascii="Arial" w:hAnsi="Arial" w:cs="Arial"/>
          <w:sz w:val="24"/>
          <w:szCs w:val="24"/>
        </w:rPr>
        <w:t>)</w:t>
      </w:r>
      <w:r w:rsidR="00376BCC">
        <w:rPr>
          <w:rFonts w:ascii="Arial" w:hAnsi="Arial" w:cs="Arial"/>
          <w:sz w:val="24"/>
          <w:szCs w:val="24"/>
        </w:rPr>
        <w:tab/>
      </w:r>
      <w:r w:rsidR="00376BCC" w:rsidRPr="00376BCC">
        <w:rPr>
          <w:rFonts w:ascii="Arial" w:hAnsi="Arial" w:cs="Arial"/>
          <w:sz w:val="24"/>
          <w:szCs w:val="24"/>
        </w:rPr>
        <w:t xml:space="preserve">Local Plan Policies Map (Hard and online versions last updated July 2013) </w:t>
      </w:r>
    </w:p>
    <w:p w14:paraId="1CF907BB" w14:textId="77777777" w:rsidR="00376BCC" w:rsidRPr="00376BCC" w:rsidRDefault="00107307" w:rsidP="00DE5801">
      <w:pPr>
        <w:spacing w:after="0" w:line="240" w:lineRule="auto"/>
        <w:ind w:left="1418" w:hanging="567"/>
        <w:jc w:val="both"/>
        <w:rPr>
          <w:rFonts w:ascii="Arial" w:hAnsi="Arial" w:cs="Arial"/>
          <w:sz w:val="24"/>
          <w:szCs w:val="24"/>
        </w:rPr>
      </w:pPr>
      <w:r>
        <w:rPr>
          <w:rFonts w:ascii="Arial" w:hAnsi="Arial" w:cs="Arial"/>
          <w:sz w:val="24"/>
          <w:szCs w:val="24"/>
        </w:rPr>
        <w:t>(f</w:t>
      </w:r>
      <w:r w:rsidR="00376BCC">
        <w:rPr>
          <w:rFonts w:ascii="Arial" w:hAnsi="Arial" w:cs="Arial"/>
          <w:sz w:val="24"/>
          <w:szCs w:val="24"/>
        </w:rPr>
        <w:t>)</w:t>
      </w:r>
      <w:r w:rsidR="00376BCC">
        <w:rPr>
          <w:rFonts w:ascii="Arial" w:hAnsi="Arial" w:cs="Arial"/>
          <w:sz w:val="24"/>
          <w:szCs w:val="24"/>
        </w:rPr>
        <w:tab/>
      </w:r>
      <w:r w:rsidR="00376BCC" w:rsidRPr="00376BCC">
        <w:rPr>
          <w:rFonts w:ascii="Arial" w:hAnsi="Arial" w:cs="Arial"/>
          <w:sz w:val="24"/>
          <w:szCs w:val="24"/>
        </w:rPr>
        <w:t>Community Infrastructure Levy: Charging Schedule (Implemented 1st October</w:t>
      </w:r>
      <w:r w:rsidR="00376BCC">
        <w:rPr>
          <w:rFonts w:ascii="Arial" w:hAnsi="Arial" w:cs="Arial"/>
          <w:sz w:val="24"/>
          <w:szCs w:val="24"/>
        </w:rPr>
        <w:t xml:space="preserve"> </w:t>
      </w:r>
      <w:r w:rsidR="00376BCC" w:rsidRPr="00376BCC">
        <w:rPr>
          <w:rFonts w:ascii="Arial" w:hAnsi="Arial" w:cs="Arial"/>
          <w:sz w:val="24"/>
          <w:szCs w:val="24"/>
        </w:rPr>
        <w:t>2013)</w:t>
      </w:r>
    </w:p>
    <w:p w14:paraId="18AA4769" w14:textId="34BB984C" w:rsidR="00376BCC" w:rsidRPr="00376BCC" w:rsidRDefault="00107307" w:rsidP="00DE5801">
      <w:pPr>
        <w:spacing w:after="0" w:line="240" w:lineRule="auto"/>
        <w:ind w:left="1418" w:hanging="567"/>
        <w:jc w:val="both"/>
        <w:rPr>
          <w:rFonts w:ascii="Arial" w:hAnsi="Arial" w:cs="Arial"/>
          <w:sz w:val="24"/>
          <w:szCs w:val="24"/>
        </w:rPr>
      </w:pPr>
      <w:r>
        <w:rPr>
          <w:rFonts w:ascii="Arial" w:hAnsi="Arial" w:cs="Arial"/>
          <w:sz w:val="24"/>
          <w:szCs w:val="24"/>
        </w:rPr>
        <w:t>(g</w:t>
      </w:r>
      <w:r w:rsidR="00376BCC">
        <w:rPr>
          <w:rFonts w:ascii="Arial" w:hAnsi="Arial" w:cs="Arial"/>
          <w:sz w:val="24"/>
          <w:szCs w:val="24"/>
        </w:rPr>
        <w:t>)</w:t>
      </w:r>
      <w:r w:rsidR="00376BCC">
        <w:rPr>
          <w:rFonts w:ascii="Arial" w:hAnsi="Arial" w:cs="Arial"/>
          <w:sz w:val="24"/>
          <w:szCs w:val="24"/>
        </w:rPr>
        <w:tab/>
      </w:r>
      <w:r w:rsidR="00376BCC" w:rsidRPr="00376BCC">
        <w:rPr>
          <w:rFonts w:ascii="Arial" w:hAnsi="Arial" w:cs="Arial"/>
          <w:sz w:val="24"/>
          <w:szCs w:val="24"/>
        </w:rPr>
        <w:t xml:space="preserve">Authority's Monitoring Report </w:t>
      </w:r>
    </w:p>
    <w:p w14:paraId="57823CA4" w14:textId="77777777" w:rsidR="00376BCC" w:rsidRPr="00376BCC" w:rsidRDefault="00376BCC" w:rsidP="00DE5801">
      <w:pPr>
        <w:spacing w:after="0" w:line="240" w:lineRule="auto"/>
        <w:ind w:left="851" w:hanging="851"/>
        <w:jc w:val="both"/>
        <w:rPr>
          <w:rFonts w:ascii="Arial" w:hAnsi="Arial" w:cs="Arial"/>
          <w:sz w:val="24"/>
          <w:szCs w:val="24"/>
        </w:rPr>
      </w:pPr>
    </w:p>
    <w:p w14:paraId="3A5D53F1" w14:textId="77777777" w:rsidR="00376BCC" w:rsidRPr="00AB47F5" w:rsidRDefault="00376BCC" w:rsidP="00FC0E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Evidence Base</w:t>
      </w:r>
    </w:p>
    <w:p w14:paraId="296A21C3" w14:textId="77777777" w:rsidR="00376BCC" w:rsidRPr="00376BCC" w:rsidRDefault="00376BCC" w:rsidP="00FC0E6D">
      <w:pPr>
        <w:keepNext/>
        <w:spacing w:after="0" w:line="240" w:lineRule="auto"/>
        <w:ind w:left="851" w:hanging="851"/>
        <w:jc w:val="both"/>
        <w:rPr>
          <w:rFonts w:ascii="Arial" w:hAnsi="Arial" w:cs="Arial"/>
          <w:sz w:val="24"/>
          <w:szCs w:val="24"/>
        </w:rPr>
      </w:pPr>
    </w:p>
    <w:p w14:paraId="679E0E2E" w14:textId="77777777" w:rsidR="00442EEA" w:rsidRDefault="004E226F" w:rsidP="00DE5801">
      <w:pPr>
        <w:spacing w:after="0" w:line="240" w:lineRule="auto"/>
        <w:ind w:left="851" w:hanging="851"/>
        <w:jc w:val="both"/>
        <w:rPr>
          <w:rFonts w:ascii="Arial" w:hAnsi="Arial" w:cs="Arial"/>
          <w:sz w:val="24"/>
          <w:szCs w:val="24"/>
        </w:rPr>
      </w:pPr>
      <w:r>
        <w:rPr>
          <w:rFonts w:ascii="Arial" w:hAnsi="Arial" w:cs="Arial"/>
          <w:sz w:val="24"/>
          <w:szCs w:val="24"/>
        </w:rPr>
        <w:t>2.20</w:t>
      </w:r>
      <w:r w:rsidR="00376BCC" w:rsidRPr="00376BCC">
        <w:rPr>
          <w:rFonts w:ascii="Arial" w:hAnsi="Arial" w:cs="Arial"/>
          <w:sz w:val="24"/>
          <w:szCs w:val="24"/>
        </w:rPr>
        <w:tab/>
        <w:t xml:space="preserve">In order to carry out the preparation of the Local Plan, the Council </w:t>
      </w:r>
      <w:r w:rsidR="00EB4DAE">
        <w:rPr>
          <w:rFonts w:ascii="Arial" w:hAnsi="Arial" w:cs="Arial"/>
          <w:sz w:val="24"/>
          <w:szCs w:val="24"/>
        </w:rPr>
        <w:t>prepares</w:t>
      </w:r>
      <w:r w:rsidR="00376BCC" w:rsidRPr="00376BCC">
        <w:rPr>
          <w:rFonts w:ascii="Arial" w:hAnsi="Arial" w:cs="Arial"/>
          <w:sz w:val="24"/>
          <w:szCs w:val="24"/>
        </w:rPr>
        <w:t xml:space="preserve"> and maintain</w:t>
      </w:r>
      <w:r w:rsidR="00EB4DAE">
        <w:rPr>
          <w:rFonts w:ascii="Arial" w:hAnsi="Arial" w:cs="Arial"/>
          <w:sz w:val="24"/>
          <w:szCs w:val="24"/>
        </w:rPr>
        <w:t>s</w:t>
      </w:r>
      <w:r w:rsidR="00376BCC" w:rsidRPr="00376BCC">
        <w:rPr>
          <w:rFonts w:ascii="Arial" w:hAnsi="Arial" w:cs="Arial"/>
          <w:sz w:val="24"/>
          <w:szCs w:val="24"/>
        </w:rPr>
        <w:t xml:space="preserve"> a</w:t>
      </w:r>
      <w:r w:rsidR="002D1433">
        <w:rPr>
          <w:rFonts w:ascii="Arial" w:hAnsi="Arial" w:cs="Arial"/>
          <w:sz w:val="24"/>
          <w:szCs w:val="24"/>
        </w:rPr>
        <w:t>n up-to</w:t>
      </w:r>
      <w:r w:rsidR="0011296D">
        <w:rPr>
          <w:rFonts w:ascii="Arial" w:hAnsi="Arial" w:cs="Arial"/>
          <w:sz w:val="24"/>
          <w:szCs w:val="24"/>
        </w:rPr>
        <w:t>-</w:t>
      </w:r>
      <w:r w:rsidR="002D1433">
        <w:rPr>
          <w:rFonts w:ascii="Arial" w:hAnsi="Arial" w:cs="Arial"/>
          <w:sz w:val="24"/>
          <w:szCs w:val="24"/>
        </w:rPr>
        <w:t>date,</w:t>
      </w:r>
      <w:r w:rsidR="00376BCC" w:rsidRPr="00376BCC">
        <w:rPr>
          <w:rFonts w:ascii="Arial" w:hAnsi="Arial" w:cs="Arial"/>
          <w:sz w:val="24"/>
          <w:szCs w:val="24"/>
        </w:rPr>
        <w:t xml:space="preserve"> sound evidence base.  Necessary research has already been conducted, and will be supplemented by research undertaken by partners, other organisations, and the community. Providing a sound and comprehensive evidence base is fundamental to developing sound planning documents. </w:t>
      </w:r>
    </w:p>
    <w:p w14:paraId="3592DA78" w14:textId="77777777" w:rsidR="00442EEA" w:rsidRDefault="00442EEA" w:rsidP="00DE5801">
      <w:pPr>
        <w:spacing w:after="0" w:line="240" w:lineRule="auto"/>
        <w:ind w:left="851" w:hanging="851"/>
        <w:jc w:val="both"/>
        <w:rPr>
          <w:rFonts w:ascii="Arial" w:hAnsi="Arial" w:cs="Arial"/>
          <w:sz w:val="24"/>
          <w:szCs w:val="24"/>
        </w:rPr>
      </w:pPr>
    </w:p>
    <w:p w14:paraId="5DD40CAD" w14:textId="77777777" w:rsidR="00376BCC" w:rsidRPr="00376BCC" w:rsidRDefault="00442EEA" w:rsidP="00DE5801">
      <w:pPr>
        <w:spacing w:after="0" w:line="240" w:lineRule="auto"/>
        <w:ind w:left="851" w:hanging="851"/>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107307">
        <w:rPr>
          <w:rFonts w:ascii="Arial" w:hAnsi="Arial" w:cs="Arial"/>
          <w:sz w:val="24"/>
          <w:szCs w:val="24"/>
        </w:rPr>
        <w:t xml:space="preserve">The current Harrow Local Plan evidence base can be found on </w:t>
      </w:r>
      <w:r w:rsidR="00107307" w:rsidRPr="00B02BA9">
        <w:rPr>
          <w:rFonts w:ascii="Arial" w:hAnsi="Arial" w:cs="Arial"/>
          <w:sz w:val="24"/>
          <w:szCs w:val="24"/>
        </w:rPr>
        <w:t>the Council’s website at:</w:t>
      </w:r>
      <w:r w:rsidR="00B02BA9" w:rsidRPr="00B02BA9">
        <w:rPr>
          <w:rFonts w:ascii="Arial" w:hAnsi="Arial" w:cs="Arial"/>
          <w:sz w:val="24"/>
          <w:szCs w:val="24"/>
        </w:rPr>
        <w:t xml:space="preserve"> </w:t>
      </w:r>
      <w:hyperlink r:id="rId16" w:history="1">
        <w:r w:rsidR="0011296D" w:rsidRPr="00200E98">
          <w:rPr>
            <w:rStyle w:val="Hyperlink"/>
            <w:rFonts w:ascii="Arial" w:hAnsi="Arial" w:cs="Arial"/>
            <w:sz w:val="24"/>
            <w:szCs w:val="24"/>
          </w:rPr>
          <w:t>https://www.harrow.gov.uk/planning-developments/london-development-framework-evidence-base</w:t>
        </w:r>
      </w:hyperlink>
      <w:r w:rsidR="00B02BA9" w:rsidRPr="00B02BA9">
        <w:rPr>
          <w:rFonts w:ascii="Arial" w:hAnsi="Arial" w:cs="Arial"/>
          <w:sz w:val="24"/>
          <w:szCs w:val="24"/>
        </w:rPr>
        <w:t>.</w:t>
      </w:r>
      <w:r w:rsidR="00B02BA9">
        <w:rPr>
          <w:rFonts w:ascii="Arial" w:hAnsi="Arial" w:cs="Arial"/>
          <w:sz w:val="24"/>
          <w:szCs w:val="24"/>
        </w:rPr>
        <w:t xml:space="preserve"> </w:t>
      </w:r>
    </w:p>
    <w:p w14:paraId="2AF735F2" w14:textId="77777777" w:rsidR="00376BCC" w:rsidRPr="00376BCC" w:rsidRDefault="00376BCC" w:rsidP="00DE5801">
      <w:pPr>
        <w:spacing w:after="0" w:line="240" w:lineRule="auto"/>
        <w:ind w:left="851" w:hanging="851"/>
        <w:jc w:val="both"/>
        <w:rPr>
          <w:rFonts w:ascii="Arial" w:hAnsi="Arial" w:cs="Arial"/>
          <w:sz w:val="24"/>
          <w:szCs w:val="24"/>
        </w:rPr>
      </w:pPr>
    </w:p>
    <w:p w14:paraId="68DD4A5F" w14:textId="77777777" w:rsidR="00376BCC" w:rsidRPr="00AB47F5" w:rsidRDefault="00376BCC" w:rsidP="00CB06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Statement of Community Involvement (SCI)</w:t>
      </w:r>
    </w:p>
    <w:p w14:paraId="0C7B06F7" w14:textId="77777777" w:rsidR="00376BCC" w:rsidRPr="00376BCC" w:rsidRDefault="00376BCC" w:rsidP="00CB066D">
      <w:pPr>
        <w:keepNext/>
        <w:spacing w:after="0" w:line="240" w:lineRule="auto"/>
        <w:ind w:left="851" w:hanging="851"/>
        <w:jc w:val="both"/>
        <w:rPr>
          <w:rFonts w:ascii="Arial" w:hAnsi="Arial" w:cs="Arial"/>
          <w:sz w:val="24"/>
          <w:szCs w:val="24"/>
        </w:rPr>
      </w:pPr>
    </w:p>
    <w:p w14:paraId="66C6ED26" w14:textId="77777777" w:rsidR="00107307" w:rsidRDefault="00EB4DAE" w:rsidP="00DE5801">
      <w:pPr>
        <w:spacing w:after="0" w:line="240" w:lineRule="auto"/>
        <w:ind w:left="851" w:hanging="851"/>
        <w:jc w:val="both"/>
        <w:rPr>
          <w:rFonts w:ascii="Arial" w:hAnsi="Arial" w:cs="Arial"/>
          <w:sz w:val="24"/>
          <w:szCs w:val="24"/>
        </w:rPr>
      </w:pPr>
      <w:r>
        <w:rPr>
          <w:rFonts w:ascii="Arial" w:hAnsi="Arial" w:cs="Arial"/>
          <w:sz w:val="24"/>
          <w:szCs w:val="24"/>
        </w:rPr>
        <w:t>2.2</w:t>
      </w:r>
      <w:r w:rsidR="00442EEA">
        <w:rPr>
          <w:rFonts w:ascii="Arial" w:hAnsi="Arial" w:cs="Arial"/>
          <w:sz w:val="24"/>
          <w:szCs w:val="24"/>
        </w:rPr>
        <w:t>2</w:t>
      </w:r>
      <w:r w:rsidR="00376BCC" w:rsidRPr="00376BCC">
        <w:rPr>
          <w:rFonts w:ascii="Arial" w:hAnsi="Arial" w:cs="Arial"/>
          <w:sz w:val="24"/>
          <w:szCs w:val="24"/>
        </w:rPr>
        <w:tab/>
        <w:t xml:space="preserve">A significant concern of planning policies is to improve community and stakeholder involvement from the outset so they reflect a collective vision. This </w:t>
      </w:r>
      <w:r w:rsidR="00376BCC" w:rsidRPr="00376BCC">
        <w:rPr>
          <w:rFonts w:ascii="Arial" w:hAnsi="Arial" w:cs="Arial"/>
          <w:sz w:val="24"/>
          <w:szCs w:val="24"/>
        </w:rPr>
        <w:lastRenderedPageBreak/>
        <w:t xml:space="preserve">commitment is reinforced by the requirement for all Local Authorities to produce a Statement of Community Involvement (SCI). </w:t>
      </w:r>
      <w:r w:rsidR="00107307" w:rsidRPr="00376BCC">
        <w:rPr>
          <w:rFonts w:ascii="Arial" w:hAnsi="Arial" w:cs="Arial"/>
          <w:sz w:val="24"/>
          <w:szCs w:val="24"/>
        </w:rPr>
        <w:t xml:space="preserve">The SCI details how the community and stakeholders will be involved in the preparation, alteration and review of the Local Plan, as well as the consideration of minor and major planning applications. </w:t>
      </w:r>
    </w:p>
    <w:p w14:paraId="7884A637" w14:textId="77777777" w:rsidR="00107307" w:rsidRDefault="00107307" w:rsidP="00DE5801">
      <w:pPr>
        <w:spacing w:after="0" w:line="240" w:lineRule="auto"/>
        <w:ind w:left="851" w:hanging="851"/>
        <w:jc w:val="both"/>
        <w:rPr>
          <w:rFonts w:ascii="Arial" w:hAnsi="Arial" w:cs="Arial"/>
          <w:sz w:val="24"/>
          <w:szCs w:val="24"/>
        </w:rPr>
      </w:pPr>
    </w:p>
    <w:p w14:paraId="13E97CE7" w14:textId="77777777" w:rsidR="00107307" w:rsidRDefault="00107307" w:rsidP="0011296D">
      <w:pPr>
        <w:spacing w:after="0" w:line="240" w:lineRule="auto"/>
        <w:ind w:left="851" w:hanging="851"/>
        <w:jc w:val="both"/>
        <w:rPr>
          <w:rFonts w:ascii="Arial" w:hAnsi="Arial" w:cs="Arial"/>
          <w:sz w:val="24"/>
          <w:szCs w:val="24"/>
        </w:rPr>
      </w:pPr>
      <w:r>
        <w:rPr>
          <w:rFonts w:ascii="Arial" w:hAnsi="Arial" w:cs="Arial"/>
          <w:sz w:val="24"/>
          <w:szCs w:val="24"/>
        </w:rPr>
        <w:t>2.</w:t>
      </w:r>
      <w:r w:rsidR="00EB4DAE">
        <w:rPr>
          <w:rFonts w:ascii="Arial" w:hAnsi="Arial" w:cs="Arial"/>
          <w:sz w:val="24"/>
          <w:szCs w:val="24"/>
        </w:rPr>
        <w:t>2</w:t>
      </w:r>
      <w:r w:rsidR="00442EEA">
        <w:rPr>
          <w:rFonts w:ascii="Arial" w:hAnsi="Arial" w:cs="Arial"/>
          <w:sz w:val="24"/>
          <w:szCs w:val="24"/>
        </w:rPr>
        <w:t>3</w:t>
      </w:r>
      <w:r>
        <w:rPr>
          <w:rFonts w:ascii="Arial" w:hAnsi="Arial" w:cs="Arial"/>
          <w:sz w:val="24"/>
          <w:szCs w:val="24"/>
        </w:rPr>
        <w:tab/>
      </w:r>
      <w:r w:rsidRPr="00376BCC">
        <w:rPr>
          <w:rFonts w:ascii="Arial" w:hAnsi="Arial" w:cs="Arial"/>
          <w:sz w:val="24"/>
          <w:szCs w:val="24"/>
        </w:rPr>
        <w:t xml:space="preserve">The Harrow SCI was </w:t>
      </w:r>
      <w:r>
        <w:rPr>
          <w:rFonts w:ascii="Arial" w:hAnsi="Arial" w:cs="Arial"/>
          <w:sz w:val="24"/>
          <w:szCs w:val="24"/>
        </w:rPr>
        <w:t xml:space="preserve">first </w:t>
      </w:r>
      <w:r w:rsidRPr="00376BCC">
        <w:rPr>
          <w:rFonts w:ascii="Arial" w:hAnsi="Arial" w:cs="Arial"/>
          <w:sz w:val="24"/>
          <w:szCs w:val="24"/>
        </w:rPr>
        <w:t xml:space="preserve">adopted in August 2006.  Given the changes to the planning system since 2006, the Harrow SCI </w:t>
      </w:r>
      <w:r>
        <w:rPr>
          <w:rFonts w:ascii="Arial" w:hAnsi="Arial" w:cs="Arial"/>
          <w:sz w:val="24"/>
          <w:szCs w:val="24"/>
        </w:rPr>
        <w:t>was</w:t>
      </w:r>
      <w:r w:rsidRPr="00376BCC">
        <w:rPr>
          <w:rFonts w:ascii="Arial" w:hAnsi="Arial" w:cs="Arial"/>
          <w:sz w:val="24"/>
          <w:szCs w:val="24"/>
        </w:rPr>
        <w:t xml:space="preserve"> revised, updated and re</w:t>
      </w:r>
      <w:r>
        <w:rPr>
          <w:rFonts w:ascii="Arial" w:hAnsi="Arial" w:cs="Arial"/>
          <w:sz w:val="24"/>
          <w:szCs w:val="24"/>
        </w:rPr>
        <w:t>-</w:t>
      </w:r>
      <w:r w:rsidRPr="00376BCC">
        <w:rPr>
          <w:rFonts w:ascii="Arial" w:hAnsi="Arial" w:cs="Arial"/>
          <w:sz w:val="24"/>
          <w:szCs w:val="24"/>
        </w:rPr>
        <w:t xml:space="preserve">adopted in March </w:t>
      </w:r>
      <w:r w:rsidRPr="00543F7A">
        <w:rPr>
          <w:rFonts w:ascii="Arial" w:hAnsi="Arial" w:cs="Arial"/>
          <w:sz w:val="24"/>
          <w:szCs w:val="24"/>
        </w:rPr>
        <w:t>2013 and is available on the Council website at</w:t>
      </w:r>
      <w:r w:rsidR="00C100DB" w:rsidRPr="00543F7A">
        <w:rPr>
          <w:rFonts w:ascii="Arial" w:hAnsi="Arial" w:cs="Arial"/>
          <w:sz w:val="24"/>
          <w:szCs w:val="24"/>
        </w:rPr>
        <w:t>:</w:t>
      </w:r>
      <w:r w:rsidR="00543F7A">
        <w:rPr>
          <w:rFonts w:ascii="Arial" w:hAnsi="Arial" w:cs="Arial"/>
          <w:sz w:val="24"/>
          <w:szCs w:val="24"/>
        </w:rPr>
        <w:t xml:space="preserve"> </w:t>
      </w:r>
      <w:hyperlink r:id="rId17" w:history="1">
        <w:r w:rsidR="0011296D" w:rsidRPr="00200E98">
          <w:rPr>
            <w:rStyle w:val="Hyperlink"/>
            <w:rFonts w:ascii="Arial" w:hAnsi="Arial" w:cs="Arial"/>
            <w:sz w:val="24"/>
            <w:szCs w:val="24"/>
          </w:rPr>
          <w:t>https://www.harrow.gov.uk/planning-developments/local-development-scheme?documentId=12692&amp;categoryId=210273</w:t>
        </w:r>
      </w:hyperlink>
      <w:r w:rsidR="00543F7A" w:rsidRPr="0011296D">
        <w:rPr>
          <w:rFonts w:ascii="Arial" w:hAnsi="Arial" w:cs="Arial"/>
          <w:sz w:val="24"/>
          <w:szCs w:val="24"/>
        </w:rPr>
        <w:t>.</w:t>
      </w:r>
      <w:r w:rsidR="00543F7A">
        <w:rPr>
          <w:rFonts w:ascii="Arial" w:hAnsi="Arial" w:cs="Arial"/>
          <w:sz w:val="24"/>
          <w:szCs w:val="24"/>
        </w:rPr>
        <w:t xml:space="preserve"> </w:t>
      </w:r>
    </w:p>
    <w:p w14:paraId="7F695333" w14:textId="77777777" w:rsidR="00107307" w:rsidRDefault="00107307" w:rsidP="00DE5801">
      <w:pPr>
        <w:spacing w:after="0" w:line="240" w:lineRule="auto"/>
        <w:ind w:left="851" w:hanging="851"/>
        <w:jc w:val="both"/>
        <w:rPr>
          <w:rFonts w:ascii="Arial" w:hAnsi="Arial" w:cs="Arial"/>
          <w:sz w:val="24"/>
          <w:szCs w:val="24"/>
        </w:rPr>
      </w:pPr>
    </w:p>
    <w:p w14:paraId="06A9CEF5" w14:textId="674587C0" w:rsidR="00376BCC" w:rsidRPr="00376BCC" w:rsidRDefault="00FE05F4" w:rsidP="00DE5801">
      <w:pPr>
        <w:spacing w:after="0" w:line="240" w:lineRule="auto"/>
        <w:ind w:left="851" w:hanging="851"/>
        <w:jc w:val="both"/>
        <w:rPr>
          <w:rFonts w:ascii="Arial" w:hAnsi="Arial" w:cs="Arial"/>
          <w:sz w:val="24"/>
          <w:szCs w:val="24"/>
        </w:rPr>
      </w:pPr>
      <w:r>
        <w:rPr>
          <w:rFonts w:ascii="Arial" w:hAnsi="Arial" w:cs="Arial"/>
          <w:sz w:val="24"/>
          <w:szCs w:val="24"/>
        </w:rPr>
        <w:t>2.2</w:t>
      </w:r>
      <w:r w:rsidR="00442EEA">
        <w:rPr>
          <w:rFonts w:ascii="Arial" w:hAnsi="Arial" w:cs="Arial"/>
          <w:sz w:val="24"/>
          <w:szCs w:val="24"/>
        </w:rPr>
        <w:t>4</w:t>
      </w:r>
      <w:r w:rsidR="00107307">
        <w:rPr>
          <w:rFonts w:ascii="Arial" w:hAnsi="Arial" w:cs="Arial"/>
          <w:sz w:val="24"/>
          <w:szCs w:val="24"/>
        </w:rPr>
        <w:tab/>
      </w:r>
      <w:r w:rsidR="00C100DB">
        <w:rPr>
          <w:rFonts w:ascii="Arial" w:hAnsi="Arial" w:cs="Arial"/>
          <w:sz w:val="24"/>
          <w:szCs w:val="24"/>
        </w:rPr>
        <w:t xml:space="preserve">It is proposed to update the SCI in </w:t>
      </w:r>
      <w:r w:rsidR="009D19EB">
        <w:rPr>
          <w:rFonts w:ascii="Arial" w:hAnsi="Arial" w:cs="Arial"/>
          <w:sz w:val="24"/>
          <w:szCs w:val="24"/>
        </w:rPr>
        <w:t>2023</w:t>
      </w:r>
      <w:r w:rsidR="00C100DB">
        <w:rPr>
          <w:rFonts w:ascii="Arial" w:hAnsi="Arial" w:cs="Arial"/>
          <w:sz w:val="24"/>
          <w:szCs w:val="24"/>
        </w:rPr>
        <w:t xml:space="preserve">, in advance </w:t>
      </w:r>
      <w:r>
        <w:rPr>
          <w:rFonts w:ascii="Arial" w:hAnsi="Arial" w:cs="Arial"/>
          <w:sz w:val="24"/>
          <w:szCs w:val="24"/>
        </w:rPr>
        <w:t>of</w:t>
      </w:r>
      <w:r w:rsidR="00C100DB">
        <w:rPr>
          <w:rFonts w:ascii="Arial" w:hAnsi="Arial" w:cs="Arial"/>
          <w:sz w:val="24"/>
          <w:szCs w:val="24"/>
        </w:rPr>
        <w:t xml:space="preserve"> consultation on the review of the Local Plan identified in this LDS.</w:t>
      </w:r>
    </w:p>
    <w:p w14:paraId="3B753132" w14:textId="77777777" w:rsidR="00376BCC" w:rsidRPr="00376BCC" w:rsidRDefault="00376BCC" w:rsidP="00DE5801">
      <w:pPr>
        <w:spacing w:after="0" w:line="240" w:lineRule="auto"/>
        <w:ind w:left="851" w:hanging="851"/>
        <w:jc w:val="both"/>
        <w:rPr>
          <w:rFonts w:ascii="Arial" w:hAnsi="Arial" w:cs="Arial"/>
          <w:sz w:val="24"/>
          <w:szCs w:val="24"/>
        </w:rPr>
      </w:pPr>
    </w:p>
    <w:p w14:paraId="19ED1ABE" w14:textId="77777777" w:rsidR="00376BCC" w:rsidRPr="00AB47F5" w:rsidRDefault="00376BCC" w:rsidP="00FC0E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Local Development Order</w:t>
      </w:r>
    </w:p>
    <w:p w14:paraId="38279AC1" w14:textId="77777777" w:rsidR="00376BCC" w:rsidRPr="00376BCC" w:rsidRDefault="00376BCC" w:rsidP="00FC0E6D">
      <w:pPr>
        <w:keepNext/>
        <w:spacing w:after="0" w:line="240" w:lineRule="auto"/>
        <w:ind w:left="851" w:hanging="851"/>
        <w:jc w:val="both"/>
        <w:rPr>
          <w:rFonts w:ascii="Arial" w:hAnsi="Arial" w:cs="Arial"/>
          <w:sz w:val="24"/>
          <w:szCs w:val="24"/>
        </w:rPr>
      </w:pPr>
    </w:p>
    <w:p w14:paraId="6268ACA3" w14:textId="77777777" w:rsidR="00376BCC" w:rsidRPr="00376BCC" w:rsidRDefault="006C522A" w:rsidP="00DE5801">
      <w:pPr>
        <w:spacing w:after="0" w:line="240" w:lineRule="auto"/>
        <w:ind w:left="851" w:hanging="851"/>
        <w:jc w:val="both"/>
        <w:rPr>
          <w:rFonts w:ascii="Arial" w:hAnsi="Arial" w:cs="Arial"/>
          <w:sz w:val="24"/>
          <w:szCs w:val="24"/>
        </w:rPr>
      </w:pPr>
      <w:r>
        <w:rPr>
          <w:rFonts w:ascii="Arial" w:hAnsi="Arial" w:cs="Arial"/>
          <w:sz w:val="24"/>
          <w:szCs w:val="24"/>
        </w:rPr>
        <w:t>2.2</w:t>
      </w:r>
      <w:r w:rsidR="00442EEA">
        <w:rPr>
          <w:rFonts w:ascii="Arial" w:hAnsi="Arial" w:cs="Arial"/>
          <w:sz w:val="24"/>
          <w:szCs w:val="24"/>
        </w:rPr>
        <w:t>5</w:t>
      </w:r>
      <w:r w:rsidR="00376BCC" w:rsidRPr="00376BCC">
        <w:rPr>
          <w:rFonts w:ascii="Arial" w:hAnsi="Arial" w:cs="Arial"/>
          <w:sz w:val="24"/>
          <w:szCs w:val="24"/>
        </w:rPr>
        <w:tab/>
        <w:t>Local Development Orders (LDO) were introduced with the Planning and Compulsory Purchase Act 2004 and allow local authorities to extend permitted development rights for certain forms of development within a defined area</w:t>
      </w:r>
      <w:r>
        <w:rPr>
          <w:rFonts w:ascii="Arial" w:hAnsi="Arial" w:cs="Arial"/>
          <w:sz w:val="24"/>
          <w:szCs w:val="24"/>
        </w:rPr>
        <w:t xml:space="preserve"> (i.e. to remove the need to obtain planning permission for the types of development stated in the LDO)</w:t>
      </w:r>
      <w:r w:rsidR="00376BCC" w:rsidRPr="00376BCC">
        <w:rPr>
          <w:rFonts w:ascii="Arial" w:hAnsi="Arial" w:cs="Arial"/>
          <w:sz w:val="24"/>
          <w:szCs w:val="24"/>
        </w:rPr>
        <w:t>. There are no current LDOs in operation in the Borough.</w:t>
      </w:r>
      <w:r w:rsidR="0067104C">
        <w:rPr>
          <w:rFonts w:ascii="Arial" w:hAnsi="Arial" w:cs="Arial"/>
          <w:sz w:val="24"/>
          <w:szCs w:val="24"/>
        </w:rPr>
        <w:t xml:space="preserve"> The Council adopted a LDO in North Harrow, which started on 1 July 2012. The LDO was however only limited to a three year period and has therefore now expired.</w:t>
      </w:r>
      <w:r w:rsidR="002D1433">
        <w:rPr>
          <w:rFonts w:ascii="Arial" w:hAnsi="Arial" w:cs="Arial"/>
          <w:sz w:val="24"/>
          <w:szCs w:val="24"/>
        </w:rPr>
        <w:t xml:space="preserve"> It was not renewed as it was considered to have achieved its objective to reduce the level of vacant premises within the centre, relative to other centres in the borough.</w:t>
      </w:r>
    </w:p>
    <w:p w14:paraId="64B3D0D7" w14:textId="77777777" w:rsidR="00376BCC" w:rsidRPr="00376BCC" w:rsidRDefault="00376BCC" w:rsidP="00DE5801">
      <w:pPr>
        <w:spacing w:after="0" w:line="240" w:lineRule="auto"/>
        <w:ind w:left="851" w:hanging="851"/>
        <w:jc w:val="both"/>
        <w:rPr>
          <w:rFonts w:ascii="Arial" w:hAnsi="Arial" w:cs="Arial"/>
          <w:sz w:val="24"/>
          <w:szCs w:val="24"/>
        </w:rPr>
      </w:pPr>
    </w:p>
    <w:p w14:paraId="615FA9F6" w14:textId="77777777" w:rsidR="00376BCC" w:rsidRPr="00AB47F5" w:rsidRDefault="00376BCC" w:rsidP="00FC0E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Sustainable Appraisal (SA)</w:t>
      </w:r>
      <w:r w:rsidR="0089278B" w:rsidRPr="00AB47F5">
        <w:rPr>
          <w:rFonts w:ascii="Arial" w:hAnsi="Arial" w:cs="Arial"/>
          <w:b/>
          <w:color w:val="E57200"/>
          <w:sz w:val="24"/>
          <w:szCs w:val="24"/>
        </w:rPr>
        <w:t xml:space="preserve"> and</w:t>
      </w:r>
      <w:r w:rsidRPr="00AB47F5">
        <w:rPr>
          <w:rFonts w:ascii="Arial" w:hAnsi="Arial" w:cs="Arial"/>
          <w:b/>
          <w:color w:val="E57200"/>
          <w:sz w:val="24"/>
          <w:szCs w:val="24"/>
        </w:rPr>
        <w:t xml:space="preserve"> Strategic Environmental Assessment (SEA)</w:t>
      </w:r>
    </w:p>
    <w:p w14:paraId="2E0824C0" w14:textId="77777777" w:rsidR="00376BCC" w:rsidRPr="00376BCC" w:rsidRDefault="00376BCC" w:rsidP="00FC0E6D">
      <w:pPr>
        <w:keepNext/>
        <w:spacing w:after="0" w:line="240" w:lineRule="auto"/>
        <w:ind w:left="851" w:hanging="851"/>
        <w:jc w:val="both"/>
        <w:rPr>
          <w:rFonts w:ascii="Arial" w:hAnsi="Arial" w:cs="Arial"/>
          <w:sz w:val="24"/>
          <w:szCs w:val="24"/>
        </w:rPr>
      </w:pPr>
    </w:p>
    <w:p w14:paraId="0976A030" w14:textId="77777777" w:rsidR="00376BCC" w:rsidRPr="00376BCC" w:rsidRDefault="00F61CD9" w:rsidP="00DE5801">
      <w:pPr>
        <w:spacing w:after="0" w:line="240" w:lineRule="auto"/>
        <w:ind w:left="851" w:hanging="851"/>
        <w:jc w:val="both"/>
        <w:rPr>
          <w:rFonts w:ascii="Arial" w:hAnsi="Arial" w:cs="Arial"/>
          <w:sz w:val="24"/>
          <w:szCs w:val="24"/>
        </w:rPr>
      </w:pPr>
      <w:r>
        <w:rPr>
          <w:rFonts w:ascii="Arial" w:hAnsi="Arial" w:cs="Arial"/>
          <w:sz w:val="24"/>
          <w:szCs w:val="24"/>
        </w:rPr>
        <w:t>2.2</w:t>
      </w:r>
      <w:r w:rsidR="00442EEA">
        <w:rPr>
          <w:rFonts w:ascii="Arial" w:hAnsi="Arial" w:cs="Arial"/>
          <w:sz w:val="24"/>
          <w:szCs w:val="24"/>
        </w:rPr>
        <w:t>6</w:t>
      </w:r>
      <w:r w:rsidR="00376BCC" w:rsidRPr="00376BCC">
        <w:rPr>
          <w:rFonts w:ascii="Arial" w:hAnsi="Arial" w:cs="Arial"/>
          <w:sz w:val="24"/>
          <w:szCs w:val="24"/>
        </w:rPr>
        <w:tab/>
        <w:t>Sustainability Appraisal (SA) is required for all Local Plan documents. It is an integral component of all stages of plan preparation. The purpose of a SA is to promote sustainable development through better integration of sustainability considerations into the preparation and adoption of plans. The SA embraces economic, environmental and social objectives, and therefore has a wider scope than Strategic Environmental Assessment (SEA), which is required by EU Directive (2001/42/EC) and only concentrates on environmental effects.</w:t>
      </w:r>
    </w:p>
    <w:p w14:paraId="050C9109" w14:textId="77777777" w:rsidR="002C658D" w:rsidRDefault="002C658D" w:rsidP="00DE5801">
      <w:pPr>
        <w:spacing w:after="0" w:line="240" w:lineRule="auto"/>
        <w:ind w:left="851" w:hanging="851"/>
        <w:jc w:val="both"/>
        <w:rPr>
          <w:rFonts w:ascii="Arial" w:hAnsi="Arial" w:cs="Arial"/>
          <w:sz w:val="24"/>
          <w:szCs w:val="24"/>
        </w:rPr>
      </w:pPr>
    </w:p>
    <w:p w14:paraId="5B18DC95" w14:textId="0C176C81" w:rsidR="00CB066D" w:rsidRPr="00376BCC" w:rsidRDefault="00CB066D" w:rsidP="00CB066D">
      <w:pPr>
        <w:spacing w:after="0" w:line="240" w:lineRule="auto"/>
        <w:ind w:left="851" w:hanging="851"/>
        <w:jc w:val="both"/>
        <w:rPr>
          <w:rFonts w:ascii="Arial" w:hAnsi="Arial" w:cs="Arial"/>
          <w:sz w:val="24"/>
          <w:szCs w:val="24"/>
        </w:rPr>
      </w:pPr>
      <w:r>
        <w:rPr>
          <w:rFonts w:ascii="Arial" w:hAnsi="Arial" w:cs="Arial"/>
          <w:sz w:val="24"/>
          <w:szCs w:val="24"/>
        </w:rPr>
        <w:t>2.2</w:t>
      </w:r>
      <w:r w:rsidR="00FC0E6D">
        <w:rPr>
          <w:rFonts w:ascii="Arial" w:hAnsi="Arial" w:cs="Arial"/>
          <w:sz w:val="24"/>
          <w:szCs w:val="24"/>
        </w:rPr>
        <w:t>7</w:t>
      </w:r>
      <w:r w:rsidRPr="00376BCC">
        <w:rPr>
          <w:rFonts w:ascii="Arial" w:hAnsi="Arial" w:cs="Arial"/>
          <w:sz w:val="24"/>
          <w:szCs w:val="24"/>
        </w:rPr>
        <w:tab/>
        <w:t xml:space="preserve">Work on producing a Local Plan cannot proceed without corresponding </w:t>
      </w:r>
      <w:r>
        <w:rPr>
          <w:rFonts w:ascii="Arial" w:hAnsi="Arial" w:cs="Arial"/>
          <w:sz w:val="24"/>
          <w:szCs w:val="24"/>
        </w:rPr>
        <w:t xml:space="preserve">work on the </w:t>
      </w:r>
      <w:r w:rsidRPr="00376BCC">
        <w:rPr>
          <w:rFonts w:ascii="Arial" w:hAnsi="Arial" w:cs="Arial"/>
          <w:sz w:val="24"/>
          <w:szCs w:val="24"/>
        </w:rPr>
        <w:t>SA/SEA.</w:t>
      </w:r>
      <w:r>
        <w:rPr>
          <w:rFonts w:ascii="Arial" w:hAnsi="Arial" w:cs="Arial"/>
          <w:sz w:val="24"/>
          <w:szCs w:val="24"/>
        </w:rPr>
        <w:t xml:space="preserve"> </w:t>
      </w:r>
      <w:r w:rsidRPr="00376BCC">
        <w:rPr>
          <w:rFonts w:ascii="Arial" w:hAnsi="Arial" w:cs="Arial"/>
          <w:sz w:val="24"/>
          <w:szCs w:val="24"/>
        </w:rPr>
        <w:t>Both the draft Local Plan and the SA will be made publicly available for consultation at the same time and comments invited on both. The findings of the SA in informing each policy within the plan will be a material consideration in determining soundness of the documents at the examination in public.</w:t>
      </w:r>
    </w:p>
    <w:p w14:paraId="63D336BD" w14:textId="77777777" w:rsidR="00CB066D" w:rsidRPr="00376BCC" w:rsidRDefault="00CB066D" w:rsidP="00CB066D">
      <w:pPr>
        <w:spacing w:after="0" w:line="240" w:lineRule="auto"/>
        <w:ind w:left="851" w:hanging="851"/>
        <w:jc w:val="both"/>
        <w:rPr>
          <w:rFonts w:ascii="Arial" w:hAnsi="Arial" w:cs="Arial"/>
          <w:sz w:val="24"/>
          <w:szCs w:val="24"/>
        </w:rPr>
      </w:pPr>
    </w:p>
    <w:p w14:paraId="38E7DF1B" w14:textId="77777777" w:rsidR="00CB066D" w:rsidRPr="00AB47F5" w:rsidRDefault="00CB066D" w:rsidP="00A5771B">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lastRenderedPageBreak/>
        <w:t>Local Plan Policies Map</w:t>
      </w:r>
    </w:p>
    <w:p w14:paraId="3266DE9C" w14:textId="77777777" w:rsidR="00CB066D" w:rsidRPr="00376BCC" w:rsidRDefault="00CB066D" w:rsidP="00A5771B">
      <w:pPr>
        <w:keepNext/>
        <w:spacing w:after="0" w:line="240" w:lineRule="auto"/>
        <w:ind w:left="851" w:hanging="851"/>
        <w:jc w:val="both"/>
        <w:rPr>
          <w:rFonts w:ascii="Arial" w:hAnsi="Arial" w:cs="Arial"/>
          <w:sz w:val="24"/>
          <w:szCs w:val="24"/>
        </w:rPr>
      </w:pPr>
    </w:p>
    <w:p w14:paraId="2F76CB4F" w14:textId="11C7E967" w:rsidR="00CB066D" w:rsidRDefault="00CB066D" w:rsidP="00CB066D">
      <w:pPr>
        <w:spacing w:after="0" w:line="240" w:lineRule="auto"/>
        <w:ind w:left="851" w:hanging="851"/>
        <w:jc w:val="both"/>
        <w:rPr>
          <w:rFonts w:ascii="Arial" w:hAnsi="Arial" w:cs="Arial"/>
          <w:sz w:val="24"/>
          <w:szCs w:val="24"/>
        </w:rPr>
      </w:pPr>
      <w:r w:rsidRPr="00376BCC">
        <w:rPr>
          <w:rFonts w:ascii="Arial" w:hAnsi="Arial" w:cs="Arial"/>
          <w:sz w:val="24"/>
          <w:szCs w:val="24"/>
        </w:rPr>
        <w:t>2.2</w:t>
      </w:r>
      <w:r w:rsidR="00FC0E6D">
        <w:rPr>
          <w:rFonts w:ascii="Arial" w:hAnsi="Arial" w:cs="Arial"/>
          <w:sz w:val="24"/>
          <w:szCs w:val="24"/>
        </w:rPr>
        <w:t>8</w:t>
      </w:r>
      <w:r w:rsidRPr="00376BCC">
        <w:rPr>
          <w:rFonts w:ascii="Arial" w:hAnsi="Arial" w:cs="Arial"/>
          <w:sz w:val="24"/>
          <w:szCs w:val="24"/>
        </w:rPr>
        <w:tab/>
        <w:t>The Policies Map identifies site allocations and areas of planning constraint, such as the Green Belt and other local and national environmental designations. The policies map is updated as the Local Plan is prepared or revised so as to illustrate, graphically, the application of the policies of the Local Plan</w:t>
      </w:r>
      <w:r>
        <w:rPr>
          <w:rFonts w:ascii="Arial" w:hAnsi="Arial" w:cs="Arial"/>
          <w:sz w:val="24"/>
          <w:szCs w:val="24"/>
        </w:rPr>
        <w:t xml:space="preserve">. The Policies Map can be found at: </w:t>
      </w:r>
      <w:hyperlink r:id="rId18" w:history="1">
        <w:r w:rsidR="00D417D2" w:rsidRPr="00200E98">
          <w:rPr>
            <w:rStyle w:val="Hyperlink"/>
            <w:rFonts w:ascii="Arial" w:hAnsi="Arial" w:cs="Arial"/>
            <w:sz w:val="24"/>
            <w:szCs w:val="24"/>
          </w:rPr>
          <w:t>https://www.harrow.gov.uk/planning-developments/adopted-policies-map?documentId=12656&amp;categoryId=210273</w:t>
        </w:r>
      </w:hyperlink>
      <w:r>
        <w:rPr>
          <w:rFonts w:ascii="Arial" w:hAnsi="Arial" w:cs="Arial"/>
          <w:sz w:val="24"/>
          <w:szCs w:val="24"/>
        </w:rPr>
        <w:t xml:space="preserve">. </w:t>
      </w:r>
    </w:p>
    <w:p w14:paraId="7B6257DC" w14:textId="77777777" w:rsidR="00CB066D" w:rsidRDefault="00CB066D" w:rsidP="00CB066D">
      <w:pPr>
        <w:spacing w:after="0" w:line="240" w:lineRule="auto"/>
        <w:rPr>
          <w:rFonts w:ascii="Arial" w:hAnsi="Arial" w:cs="Arial"/>
          <w:sz w:val="24"/>
          <w:szCs w:val="24"/>
        </w:rPr>
      </w:pPr>
    </w:p>
    <w:p w14:paraId="06D17BAD" w14:textId="77777777" w:rsidR="0041303A" w:rsidRPr="00AB47F5" w:rsidRDefault="0041303A" w:rsidP="00FC0E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Community Infrastructure Levy (CIL)</w:t>
      </w:r>
    </w:p>
    <w:p w14:paraId="2D824CED" w14:textId="77777777" w:rsidR="0041303A" w:rsidRPr="004A71BB" w:rsidRDefault="0041303A" w:rsidP="00FC0E6D">
      <w:pPr>
        <w:keepNext/>
        <w:spacing w:after="0" w:line="240" w:lineRule="auto"/>
        <w:jc w:val="both"/>
        <w:rPr>
          <w:rFonts w:ascii="Arial" w:hAnsi="Arial" w:cs="Arial"/>
          <w:sz w:val="24"/>
          <w:szCs w:val="24"/>
        </w:rPr>
      </w:pPr>
    </w:p>
    <w:p w14:paraId="7ACDF8F6" w14:textId="61A96D03" w:rsidR="0041303A" w:rsidRDefault="0041303A" w:rsidP="00DE5801">
      <w:pPr>
        <w:spacing w:after="0" w:line="240" w:lineRule="auto"/>
        <w:ind w:left="851" w:hanging="851"/>
        <w:jc w:val="both"/>
        <w:rPr>
          <w:rFonts w:ascii="Arial" w:hAnsi="Arial" w:cs="Arial"/>
          <w:sz w:val="24"/>
          <w:szCs w:val="24"/>
        </w:rPr>
      </w:pPr>
      <w:r w:rsidRPr="004A71BB">
        <w:rPr>
          <w:rFonts w:ascii="Arial" w:hAnsi="Arial" w:cs="Arial"/>
          <w:sz w:val="24"/>
          <w:szCs w:val="24"/>
        </w:rPr>
        <w:t>2.</w:t>
      </w:r>
      <w:r w:rsidR="00FC0E6D">
        <w:rPr>
          <w:rFonts w:ascii="Arial" w:hAnsi="Arial" w:cs="Arial"/>
          <w:sz w:val="24"/>
          <w:szCs w:val="24"/>
        </w:rPr>
        <w:t>29</w:t>
      </w:r>
      <w:r w:rsidRPr="004A71BB">
        <w:rPr>
          <w:rFonts w:ascii="Arial" w:hAnsi="Arial" w:cs="Arial"/>
          <w:sz w:val="24"/>
          <w:szCs w:val="24"/>
        </w:rPr>
        <w:tab/>
        <w:t xml:space="preserve">Harrow's CIL came into effect on 1st October 2013 and enables the Council to levy a charge on certain types of new development to help fund improvements to local infrastructure such as schools, transport, green spaces, </w:t>
      </w:r>
      <w:proofErr w:type="gramStart"/>
      <w:r w:rsidRPr="004A71BB">
        <w:rPr>
          <w:rFonts w:ascii="Arial" w:hAnsi="Arial" w:cs="Arial"/>
          <w:sz w:val="24"/>
          <w:szCs w:val="24"/>
        </w:rPr>
        <w:t>health</w:t>
      </w:r>
      <w:proofErr w:type="gramEnd"/>
      <w:r w:rsidRPr="004A71BB">
        <w:rPr>
          <w:rFonts w:ascii="Arial" w:hAnsi="Arial" w:cs="Arial"/>
          <w:sz w:val="24"/>
          <w:szCs w:val="24"/>
        </w:rPr>
        <w:t xml:space="preserve"> and leisure facilities necessary to support new development and ensure these create sustainable communities. Harrow’s CIL is an additional levy on top of the London Mayor’s existing Crossrail CIL</w:t>
      </w:r>
      <w:r w:rsidR="00670474">
        <w:rPr>
          <w:rFonts w:ascii="Arial" w:hAnsi="Arial" w:cs="Arial"/>
          <w:sz w:val="24"/>
          <w:szCs w:val="24"/>
        </w:rPr>
        <w:t xml:space="preserve"> (which was revised in 2019)</w:t>
      </w:r>
      <w:r w:rsidRPr="004A71BB">
        <w:rPr>
          <w:rFonts w:ascii="Arial" w:hAnsi="Arial" w:cs="Arial"/>
          <w:sz w:val="24"/>
          <w:szCs w:val="24"/>
        </w:rPr>
        <w:t xml:space="preserve">. Further </w:t>
      </w:r>
      <w:r w:rsidRPr="00543F7A">
        <w:rPr>
          <w:rFonts w:ascii="Arial" w:hAnsi="Arial" w:cs="Arial"/>
          <w:sz w:val="24"/>
          <w:szCs w:val="24"/>
        </w:rPr>
        <w:t>details on the Harrow CIL are available on the Council's website at:</w:t>
      </w:r>
      <w:r w:rsidR="00543F7A">
        <w:rPr>
          <w:rFonts w:ascii="Arial" w:hAnsi="Arial" w:cs="Arial"/>
          <w:sz w:val="24"/>
          <w:szCs w:val="24"/>
        </w:rPr>
        <w:t xml:space="preserve"> </w:t>
      </w:r>
      <w:hyperlink r:id="rId19" w:history="1">
        <w:r w:rsidR="009C6DEE" w:rsidRPr="00200E98">
          <w:rPr>
            <w:rStyle w:val="Hyperlink"/>
            <w:rFonts w:ascii="Arial" w:hAnsi="Arial" w:cs="Arial"/>
            <w:sz w:val="24"/>
            <w:szCs w:val="24"/>
          </w:rPr>
          <w:t>https://www.harrow.gov.uk/planning-developments/community-infrastructure-levy</w:t>
        </w:r>
      </w:hyperlink>
      <w:r w:rsidR="00543F7A">
        <w:rPr>
          <w:rFonts w:ascii="Arial" w:hAnsi="Arial" w:cs="Arial"/>
          <w:sz w:val="24"/>
          <w:szCs w:val="24"/>
        </w:rPr>
        <w:t>.</w:t>
      </w:r>
    </w:p>
    <w:p w14:paraId="4AD4DF8A" w14:textId="77777777" w:rsidR="00670474" w:rsidRDefault="00670474" w:rsidP="00DE5801">
      <w:pPr>
        <w:spacing w:after="0" w:line="240" w:lineRule="auto"/>
        <w:ind w:left="851" w:hanging="851"/>
        <w:jc w:val="both"/>
        <w:rPr>
          <w:rFonts w:ascii="Arial" w:hAnsi="Arial" w:cs="Arial"/>
          <w:sz w:val="24"/>
          <w:szCs w:val="24"/>
        </w:rPr>
      </w:pPr>
    </w:p>
    <w:p w14:paraId="639099CE" w14:textId="022DE636" w:rsidR="00670474" w:rsidRPr="004A71BB" w:rsidRDefault="00670474" w:rsidP="00DE5801">
      <w:pPr>
        <w:spacing w:after="0" w:line="240" w:lineRule="auto"/>
        <w:ind w:left="851" w:hanging="851"/>
        <w:jc w:val="both"/>
        <w:rPr>
          <w:rFonts w:ascii="Arial" w:hAnsi="Arial" w:cs="Arial"/>
          <w:sz w:val="24"/>
          <w:szCs w:val="24"/>
        </w:rPr>
      </w:pPr>
      <w:r>
        <w:rPr>
          <w:rFonts w:ascii="Arial" w:hAnsi="Arial" w:cs="Arial"/>
          <w:sz w:val="24"/>
          <w:szCs w:val="24"/>
        </w:rPr>
        <w:t>2.3</w:t>
      </w:r>
      <w:r w:rsidR="00FC0E6D">
        <w:rPr>
          <w:rFonts w:ascii="Arial" w:hAnsi="Arial" w:cs="Arial"/>
          <w:sz w:val="24"/>
          <w:szCs w:val="24"/>
        </w:rPr>
        <w:t>0</w:t>
      </w:r>
      <w:r>
        <w:rPr>
          <w:rFonts w:ascii="Arial" w:hAnsi="Arial" w:cs="Arial"/>
          <w:sz w:val="24"/>
          <w:szCs w:val="24"/>
        </w:rPr>
        <w:tab/>
        <w:t xml:space="preserve">It is intended that the Harrow CIL charging schedule is updated in parallel with the Local Plan review, since development viability considerations are </w:t>
      </w:r>
      <w:r w:rsidR="005D21C8">
        <w:rPr>
          <w:rFonts w:ascii="Arial" w:hAnsi="Arial" w:cs="Arial"/>
          <w:sz w:val="24"/>
          <w:szCs w:val="24"/>
        </w:rPr>
        <w:t>integral</w:t>
      </w:r>
      <w:r>
        <w:rPr>
          <w:rFonts w:ascii="Arial" w:hAnsi="Arial" w:cs="Arial"/>
          <w:sz w:val="24"/>
          <w:szCs w:val="24"/>
        </w:rPr>
        <w:t xml:space="preserve"> to both.</w:t>
      </w:r>
    </w:p>
    <w:p w14:paraId="3D696A86" w14:textId="77777777" w:rsidR="0041303A" w:rsidRPr="004A71BB" w:rsidRDefault="0041303A" w:rsidP="00DE5801">
      <w:pPr>
        <w:spacing w:after="0" w:line="240" w:lineRule="auto"/>
        <w:jc w:val="both"/>
        <w:rPr>
          <w:rFonts w:ascii="Arial" w:hAnsi="Arial" w:cs="Arial"/>
          <w:sz w:val="24"/>
          <w:szCs w:val="24"/>
        </w:rPr>
      </w:pPr>
    </w:p>
    <w:p w14:paraId="102865BB" w14:textId="77777777" w:rsidR="0041303A" w:rsidRPr="00AB47F5" w:rsidRDefault="0041303A" w:rsidP="007A69C6">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Authority's Monitoring Report (AMR)</w:t>
      </w:r>
    </w:p>
    <w:p w14:paraId="78D3829C" w14:textId="77777777" w:rsidR="0041303A" w:rsidRPr="004A71BB" w:rsidRDefault="0041303A" w:rsidP="007A69C6">
      <w:pPr>
        <w:keepNext/>
        <w:spacing w:after="0" w:line="240" w:lineRule="auto"/>
        <w:jc w:val="both"/>
        <w:rPr>
          <w:rFonts w:ascii="Arial" w:hAnsi="Arial" w:cs="Arial"/>
          <w:sz w:val="24"/>
          <w:szCs w:val="24"/>
        </w:rPr>
      </w:pPr>
    </w:p>
    <w:p w14:paraId="6546860B" w14:textId="389AF649" w:rsidR="0041303A" w:rsidRPr="004A71BB" w:rsidRDefault="0007733A" w:rsidP="00DE5801">
      <w:pPr>
        <w:spacing w:after="0" w:line="240" w:lineRule="auto"/>
        <w:ind w:left="851" w:hanging="851"/>
        <w:jc w:val="both"/>
        <w:rPr>
          <w:rFonts w:ascii="Arial" w:hAnsi="Arial" w:cs="Arial"/>
          <w:sz w:val="24"/>
          <w:szCs w:val="24"/>
        </w:rPr>
      </w:pPr>
      <w:r>
        <w:rPr>
          <w:rFonts w:ascii="Arial" w:hAnsi="Arial" w:cs="Arial"/>
          <w:sz w:val="24"/>
          <w:szCs w:val="24"/>
        </w:rPr>
        <w:t>2.3</w:t>
      </w:r>
      <w:r w:rsidR="00FC0E6D">
        <w:rPr>
          <w:rFonts w:ascii="Arial" w:hAnsi="Arial" w:cs="Arial"/>
          <w:sz w:val="24"/>
          <w:szCs w:val="24"/>
        </w:rPr>
        <w:t>1</w:t>
      </w:r>
      <w:r w:rsidR="0041303A" w:rsidRPr="004A71BB">
        <w:rPr>
          <w:rFonts w:ascii="Arial" w:hAnsi="Arial" w:cs="Arial"/>
          <w:sz w:val="24"/>
          <w:szCs w:val="24"/>
        </w:rPr>
        <w:tab/>
        <w:t xml:space="preserve">The Localism Act 2011 requires monitoring of both the production and implementation of the plans through Monitoring Reports. The AMR is </w:t>
      </w:r>
      <w:r w:rsidR="00A0682E">
        <w:rPr>
          <w:rFonts w:ascii="Arial" w:hAnsi="Arial" w:cs="Arial"/>
          <w:sz w:val="24"/>
          <w:szCs w:val="24"/>
        </w:rPr>
        <w:t xml:space="preserve">generally </w:t>
      </w:r>
      <w:r w:rsidR="0041303A" w:rsidRPr="004A71BB">
        <w:rPr>
          <w:rFonts w:ascii="Arial" w:hAnsi="Arial" w:cs="Arial"/>
          <w:sz w:val="24"/>
          <w:szCs w:val="24"/>
        </w:rPr>
        <w:t>published yearly and assesses:</w:t>
      </w:r>
    </w:p>
    <w:p w14:paraId="5D913913" w14:textId="77777777" w:rsidR="0041303A" w:rsidRPr="004A71BB" w:rsidRDefault="0041303A" w:rsidP="00DE5801">
      <w:pPr>
        <w:spacing w:after="0" w:line="240" w:lineRule="auto"/>
        <w:jc w:val="both"/>
        <w:rPr>
          <w:rFonts w:ascii="Arial" w:hAnsi="Arial" w:cs="Arial"/>
          <w:sz w:val="24"/>
          <w:szCs w:val="24"/>
        </w:rPr>
      </w:pPr>
    </w:p>
    <w:p w14:paraId="27476904" w14:textId="77777777" w:rsidR="0041303A" w:rsidRDefault="0041303A" w:rsidP="00DE5801">
      <w:pPr>
        <w:spacing w:after="0" w:line="240" w:lineRule="auto"/>
        <w:ind w:left="1418" w:hanging="567"/>
        <w:jc w:val="both"/>
        <w:rPr>
          <w:rFonts w:ascii="Arial" w:hAnsi="Arial" w:cs="Arial"/>
          <w:sz w:val="24"/>
          <w:szCs w:val="24"/>
        </w:rPr>
      </w:pPr>
      <w:r>
        <w:rPr>
          <w:rFonts w:ascii="Arial" w:hAnsi="Arial" w:cs="Arial"/>
          <w:sz w:val="24"/>
          <w:szCs w:val="24"/>
        </w:rPr>
        <w:t>(a)</w:t>
      </w:r>
      <w:r>
        <w:rPr>
          <w:rFonts w:ascii="Arial" w:hAnsi="Arial" w:cs="Arial"/>
          <w:sz w:val="24"/>
          <w:szCs w:val="24"/>
        </w:rPr>
        <w:tab/>
      </w:r>
      <w:r w:rsidRPr="004A71BB">
        <w:rPr>
          <w:rFonts w:ascii="Arial" w:hAnsi="Arial" w:cs="Arial"/>
          <w:sz w:val="24"/>
          <w:szCs w:val="24"/>
        </w:rPr>
        <w:t>The state of the Borough’s environment, identifying development trends, patterns of land-use, as well as transport and population/ socio-economic trends in order to provide a ‘baseline’ for sustainability appraisal, the identification of issues or problems and the context reviewing development pla</w:t>
      </w:r>
      <w:r>
        <w:rPr>
          <w:rFonts w:ascii="Arial" w:hAnsi="Arial" w:cs="Arial"/>
          <w:sz w:val="24"/>
          <w:szCs w:val="24"/>
        </w:rPr>
        <w:t>n policies or policy omissions;</w:t>
      </w:r>
    </w:p>
    <w:p w14:paraId="7994937E" w14:textId="77777777" w:rsidR="0041303A" w:rsidRPr="004A71BB" w:rsidRDefault="0041303A" w:rsidP="00DE5801">
      <w:pPr>
        <w:spacing w:after="0" w:line="240" w:lineRule="auto"/>
        <w:ind w:left="1418" w:hanging="567"/>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4A71BB">
        <w:rPr>
          <w:rFonts w:ascii="Arial" w:hAnsi="Arial" w:cs="Arial"/>
          <w:sz w:val="24"/>
          <w:szCs w:val="24"/>
        </w:rPr>
        <w:t>The implementation of the Local Development Scheme and whether revisions to the scheme are necessary;</w:t>
      </w:r>
    </w:p>
    <w:p w14:paraId="53EB4F32" w14:textId="77777777" w:rsidR="0041303A" w:rsidRPr="004A71BB" w:rsidRDefault="0041303A" w:rsidP="00DE5801">
      <w:pPr>
        <w:spacing w:after="0" w:line="240" w:lineRule="auto"/>
        <w:ind w:left="1418" w:hanging="567"/>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4A71BB">
        <w:rPr>
          <w:rFonts w:ascii="Arial" w:hAnsi="Arial" w:cs="Arial"/>
          <w:sz w:val="24"/>
          <w:szCs w:val="24"/>
        </w:rPr>
        <w:t>The extent to which the development plan objectives and policies are being achieved; and</w:t>
      </w:r>
    </w:p>
    <w:p w14:paraId="054A05E9" w14:textId="77777777" w:rsidR="0041303A" w:rsidRPr="004A71BB" w:rsidRDefault="0041303A" w:rsidP="00DE5801">
      <w:pPr>
        <w:spacing w:after="0" w:line="240" w:lineRule="auto"/>
        <w:ind w:left="1418" w:hanging="567"/>
        <w:jc w:val="both"/>
        <w:rPr>
          <w:rFonts w:ascii="Arial" w:hAnsi="Arial" w:cs="Arial"/>
          <w:sz w:val="24"/>
          <w:szCs w:val="24"/>
        </w:rPr>
      </w:pPr>
      <w:r>
        <w:rPr>
          <w:rFonts w:ascii="Arial" w:hAnsi="Arial" w:cs="Arial"/>
          <w:sz w:val="24"/>
          <w:szCs w:val="24"/>
        </w:rPr>
        <w:t>(d)</w:t>
      </w:r>
      <w:r>
        <w:rPr>
          <w:rFonts w:ascii="Arial" w:hAnsi="Arial" w:cs="Arial"/>
          <w:sz w:val="24"/>
          <w:szCs w:val="24"/>
        </w:rPr>
        <w:tab/>
      </w:r>
      <w:r w:rsidRPr="004A71BB">
        <w:rPr>
          <w:rFonts w:ascii="Arial" w:hAnsi="Arial" w:cs="Arial"/>
          <w:sz w:val="24"/>
          <w:szCs w:val="24"/>
        </w:rPr>
        <w:t>Development management performance.</w:t>
      </w:r>
    </w:p>
    <w:p w14:paraId="03D17FD5" w14:textId="77777777" w:rsidR="0041303A" w:rsidRPr="004A71BB" w:rsidRDefault="0041303A" w:rsidP="00DE5801">
      <w:pPr>
        <w:spacing w:after="0" w:line="240" w:lineRule="auto"/>
        <w:jc w:val="both"/>
        <w:rPr>
          <w:rFonts w:ascii="Arial" w:hAnsi="Arial" w:cs="Arial"/>
          <w:sz w:val="24"/>
          <w:szCs w:val="24"/>
        </w:rPr>
      </w:pPr>
    </w:p>
    <w:p w14:paraId="1721CD19" w14:textId="5BB9BD7A" w:rsidR="0041303A" w:rsidRPr="004A71BB" w:rsidRDefault="0007733A" w:rsidP="00DE5801">
      <w:pPr>
        <w:spacing w:after="0" w:line="240" w:lineRule="auto"/>
        <w:ind w:left="851" w:hanging="851"/>
        <w:jc w:val="both"/>
        <w:rPr>
          <w:rFonts w:ascii="Arial" w:hAnsi="Arial" w:cs="Arial"/>
          <w:sz w:val="24"/>
          <w:szCs w:val="24"/>
        </w:rPr>
      </w:pPr>
      <w:r>
        <w:rPr>
          <w:rFonts w:ascii="Arial" w:hAnsi="Arial" w:cs="Arial"/>
          <w:sz w:val="24"/>
          <w:szCs w:val="24"/>
        </w:rPr>
        <w:t>2.3</w:t>
      </w:r>
      <w:r w:rsidR="00FC0E6D">
        <w:rPr>
          <w:rFonts w:ascii="Arial" w:hAnsi="Arial" w:cs="Arial"/>
          <w:sz w:val="24"/>
          <w:szCs w:val="24"/>
        </w:rPr>
        <w:t>2</w:t>
      </w:r>
      <w:r w:rsidR="0041303A" w:rsidRPr="002076FC">
        <w:rPr>
          <w:rFonts w:ascii="Arial" w:hAnsi="Arial" w:cs="Arial"/>
          <w:sz w:val="24"/>
          <w:szCs w:val="24"/>
        </w:rPr>
        <w:tab/>
        <w:t>Harrow's Authority’s Monitoring Reports are available on the Council's website at</w:t>
      </w:r>
      <w:r w:rsidR="002076FC" w:rsidRPr="002076FC">
        <w:rPr>
          <w:rFonts w:ascii="Arial" w:hAnsi="Arial" w:cs="Arial"/>
          <w:sz w:val="24"/>
          <w:szCs w:val="24"/>
        </w:rPr>
        <w:t xml:space="preserve">: </w:t>
      </w:r>
      <w:hyperlink r:id="rId20" w:history="1">
        <w:r w:rsidR="009704F3" w:rsidRPr="00200E98">
          <w:rPr>
            <w:rStyle w:val="Hyperlink"/>
            <w:rFonts w:ascii="Arial" w:hAnsi="Arial" w:cs="Arial"/>
            <w:sz w:val="24"/>
            <w:szCs w:val="24"/>
          </w:rPr>
          <w:t>https://www.harrow.gov.uk/planning-developments/local-development-scheme?documentId=12692&amp;categoryId=210273</w:t>
        </w:r>
      </w:hyperlink>
      <w:r w:rsidR="0041303A" w:rsidRPr="009704F3">
        <w:rPr>
          <w:rFonts w:ascii="Arial" w:hAnsi="Arial" w:cs="Arial"/>
          <w:sz w:val="24"/>
          <w:szCs w:val="24"/>
        </w:rPr>
        <w:t>.</w:t>
      </w:r>
      <w:r w:rsidR="002076FC" w:rsidRPr="009704F3">
        <w:rPr>
          <w:rFonts w:ascii="Arial" w:hAnsi="Arial" w:cs="Arial"/>
          <w:sz w:val="24"/>
          <w:szCs w:val="24"/>
        </w:rPr>
        <w:t xml:space="preserve"> </w:t>
      </w:r>
    </w:p>
    <w:p w14:paraId="06C5ECD6" w14:textId="77777777" w:rsidR="0041303A" w:rsidRPr="004A71BB" w:rsidRDefault="0041303A" w:rsidP="0041303A">
      <w:pPr>
        <w:spacing w:after="0" w:line="240" w:lineRule="auto"/>
        <w:rPr>
          <w:rFonts w:ascii="Arial" w:hAnsi="Arial" w:cs="Arial"/>
          <w:sz w:val="24"/>
          <w:szCs w:val="24"/>
        </w:rPr>
      </w:pPr>
    </w:p>
    <w:p w14:paraId="721B7C6B" w14:textId="77777777" w:rsidR="0089278B" w:rsidRDefault="0089278B" w:rsidP="00BA4684">
      <w:pPr>
        <w:spacing w:after="0" w:line="240" w:lineRule="auto"/>
        <w:ind w:left="851" w:hanging="851"/>
        <w:rPr>
          <w:rFonts w:ascii="Arial" w:hAnsi="Arial" w:cs="Arial"/>
          <w:sz w:val="24"/>
          <w:szCs w:val="24"/>
        </w:rPr>
      </w:pPr>
    </w:p>
    <w:p w14:paraId="23811B4B" w14:textId="77777777" w:rsidR="0041303A" w:rsidRDefault="0041303A">
      <w:pPr>
        <w:spacing w:after="0" w:line="240" w:lineRule="auto"/>
        <w:rPr>
          <w:rFonts w:ascii="Arial" w:hAnsi="Arial" w:cs="Arial"/>
          <w:sz w:val="24"/>
          <w:szCs w:val="24"/>
        </w:rPr>
      </w:pPr>
      <w:r>
        <w:rPr>
          <w:rFonts w:ascii="Arial" w:hAnsi="Arial" w:cs="Arial"/>
          <w:sz w:val="24"/>
          <w:szCs w:val="24"/>
        </w:rPr>
        <w:br w:type="page"/>
      </w:r>
    </w:p>
    <w:p w14:paraId="2B00E0FE" w14:textId="77777777" w:rsidR="0041303A" w:rsidRPr="00AB47F5" w:rsidRDefault="0041303A" w:rsidP="00FC0E6D">
      <w:pPr>
        <w:keepNext/>
        <w:spacing w:after="0" w:line="240" w:lineRule="auto"/>
        <w:ind w:left="851" w:hanging="851"/>
        <w:jc w:val="both"/>
        <w:rPr>
          <w:rFonts w:ascii="Arial" w:hAnsi="Arial" w:cs="Arial"/>
          <w:color w:val="4F107A"/>
          <w:sz w:val="24"/>
          <w:szCs w:val="24"/>
        </w:rPr>
      </w:pPr>
      <w:r w:rsidRPr="00AB47F5">
        <w:rPr>
          <w:rFonts w:ascii="Arial" w:hAnsi="Arial" w:cs="Arial"/>
          <w:b/>
          <w:color w:val="4F107A"/>
          <w:sz w:val="32"/>
          <w:szCs w:val="32"/>
        </w:rPr>
        <w:lastRenderedPageBreak/>
        <w:t>3.</w:t>
      </w:r>
      <w:r w:rsidRPr="00AB47F5">
        <w:rPr>
          <w:rFonts w:ascii="Arial" w:hAnsi="Arial" w:cs="Arial"/>
          <w:b/>
          <w:color w:val="4F107A"/>
          <w:sz w:val="32"/>
          <w:szCs w:val="32"/>
        </w:rPr>
        <w:tab/>
        <w:t>Harrow’s Local Plan</w:t>
      </w:r>
    </w:p>
    <w:p w14:paraId="5BC43475" w14:textId="77777777" w:rsidR="0041303A" w:rsidRDefault="0041303A" w:rsidP="00FC0E6D">
      <w:pPr>
        <w:keepNext/>
        <w:spacing w:after="0" w:line="240" w:lineRule="auto"/>
        <w:jc w:val="both"/>
        <w:rPr>
          <w:rFonts w:ascii="Arial" w:hAnsi="Arial" w:cs="Arial"/>
          <w:sz w:val="24"/>
          <w:szCs w:val="24"/>
        </w:rPr>
      </w:pPr>
    </w:p>
    <w:p w14:paraId="111D5196" w14:textId="77777777" w:rsidR="0041303A" w:rsidRPr="00AB47F5" w:rsidRDefault="0041303A" w:rsidP="00FC0E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Current Plan</w:t>
      </w:r>
    </w:p>
    <w:p w14:paraId="2CCF9C3E" w14:textId="77777777" w:rsidR="0041303A" w:rsidRPr="00CB1F95" w:rsidRDefault="0041303A" w:rsidP="00FC0E6D">
      <w:pPr>
        <w:keepNext/>
        <w:spacing w:after="0" w:line="240" w:lineRule="auto"/>
        <w:jc w:val="both"/>
        <w:rPr>
          <w:rFonts w:ascii="Arial" w:hAnsi="Arial" w:cs="Arial"/>
          <w:sz w:val="24"/>
          <w:szCs w:val="24"/>
        </w:rPr>
      </w:pPr>
    </w:p>
    <w:p w14:paraId="33A9CB91" w14:textId="77777777" w:rsidR="0041303A" w:rsidRPr="008118CD" w:rsidRDefault="0041303A" w:rsidP="00FC0E6D">
      <w:pPr>
        <w:keepNext/>
        <w:spacing w:after="0" w:line="240" w:lineRule="auto"/>
        <w:ind w:left="851" w:hanging="851"/>
        <w:jc w:val="both"/>
        <w:rPr>
          <w:rFonts w:ascii="Arial" w:hAnsi="Arial" w:cs="Arial"/>
          <w:sz w:val="24"/>
          <w:szCs w:val="24"/>
        </w:rPr>
      </w:pPr>
      <w:r w:rsidRPr="008118CD">
        <w:rPr>
          <w:rFonts w:ascii="Arial" w:hAnsi="Arial" w:cs="Arial"/>
          <w:sz w:val="24"/>
          <w:szCs w:val="24"/>
        </w:rPr>
        <w:t>3.1</w:t>
      </w:r>
      <w:r w:rsidRPr="008118CD">
        <w:rPr>
          <w:rFonts w:ascii="Arial" w:hAnsi="Arial" w:cs="Arial"/>
          <w:sz w:val="24"/>
          <w:szCs w:val="24"/>
        </w:rPr>
        <w:tab/>
      </w:r>
      <w:r w:rsidRPr="008118CD">
        <w:rPr>
          <w:rFonts w:ascii="Arial" w:eastAsia="Arial" w:hAnsi="Arial" w:cs="Arial"/>
          <w:color w:val="231F20"/>
          <w:sz w:val="24"/>
          <w:szCs w:val="24"/>
        </w:rPr>
        <w:t>The</w:t>
      </w:r>
      <w:r w:rsidRPr="008118CD">
        <w:rPr>
          <w:rFonts w:ascii="Arial" w:eastAsia="Arial" w:hAnsi="Arial" w:cs="Arial"/>
          <w:color w:val="231F20"/>
          <w:spacing w:val="-15"/>
          <w:sz w:val="24"/>
          <w:szCs w:val="24"/>
        </w:rPr>
        <w:t xml:space="preserve"> </w:t>
      </w:r>
      <w:r w:rsidRPr="008118CD">
        <w:rPr>
          <w:rFonts w:ascii="Arial" w:eastAsia="Arial" w:hAnsi="Arial" w:cs="Arial"/>
          <w:color w:val="231F20"/>
          <w:sz w:val="24"/>
          <w:szCs w:val="24"/>
        </w:rPr>
        <w:t>schedule</w:t>
      </w:r>
      <w:r w:rsidRPr="008118CD">
        <w:rPr>
          <w:rFonts w:ascii="Arial" w:eastAsia="Arial" w:hAnsi="Arial" w:cs="Arial"/>
          <w:color w:val="231F20"/>
          <w:spacing w:val="-15"/>
          <w:sz w:val="24"/>
          <w:szCs w:val="24"/>
        </w:rPr>
        <w:t xml:space="preserve"> </w:t>
      </w:r>
      <w:r w:rsidRPr="008118CD">
        <w:rPr>
          <w:rFonts w:ascii="Arial" w:eastAsia="Arial" w:hAnsi="Arial" w:cs="Arial"/>
          <w:color w:val="231F20"/>
          <w:sz w:val="24"/>
          <w:szCs w:val="24"/>
        </w:rPr>
        <w:t>below</w:t>
      </w:r>
      <w:r w:rsidRPr="008118CD">
        <w:rPr>
          <w:rFonts w:ascii="Arial" w:eastAsia="Arial" w:hAnsi="Arial" w:cs="Arial"/>
          <w:color w:val="231F20"/>
          <w:spacing w:val="-15"/>
          <w:sz w:val="24"/>
          <w:szCs w:val="24"/>
        </w:rPr>
        <w:t xml:space="preserve"> </w:t>
      </w:r>
      <w:r w:rsidRPr="008118CD">
        <w:rPr>
          <w:rFonts w:ascii="Arial" w:eastAsia="Arial" w:hAnsi="Arial" w:cs="Arial"/>
          <w:color w:val="231F20"/>
          <w:sz w:val="24"/>
          <w:szCs w:val="24"/>
        </w:rPr>
        <w:t>outlines</w:t>
      </w:r>
      <w:r w:rsidRPr="008118CD">
        <w:rPr>
          <w:rFonts w:ascii="Arial" w:eastAsia="Arial" w:hAnsi="Arial" w:cs="Arial"/>
          <w:color w:val="231F20"/>
          <w:spacing w:val="-16"/>
          <w:sz w:val="24"/>
          <w:szCs w:val="24"/>
        </w:rPr>
        <w:t xml:space="preserve"> </w:t>
      </w:r>
      <w:r w:rsidRPr="008118CD">
        <w:rPr>
          <w:rFonts w:ascii="Arial" w:eastAsia="Arial" w:hAnsi="Arial" w:cs="Arial"/>
          <w:color w:val="231F20"/>
          <w:sz w:val="24"/>
          <w:szCs w:val="24"/>
        </w:rPr>
        <w:t xml:space="preserve">the current </w:t>
      </w:r>
      <w:r w:rsidR="00210BE0" w:rsidRPr="008118CD">
        <w:rPr>
          <w:rFonts w:ascii="Arial" w:eastAsia="Arial" w:hAnsi="Arial" w:cs="Arial"/>
          <w:color w:val="231F20"/>
          <w:sz w:val="24"/>
          <w:szCs w:val="24"/>
        </w:rPr>
        <w:t xml:space="preserve">Harrow </w:t>
      </w:r>
      <w:r w:rsidRPr="008118CD">
        <w:rPr>
          <w:rFonts w:ascii="Arial" w:eastAsia="Arial" w:hAnsi="Arial" w:cs="Arial"/>
          <w:color w:val="231F20"/>
          <w:sz w:val="24"/>
          <w:szCs w:val="24"/>
        </w:rPr>
        <w:t>Local Plan and</w:t>
      </w:r>
      <w:r w:rsidRPr="008118CD">
        <w:rPr>
          <w:rFonts w:ascii="Arial" w:eastAsia="Arial" w:hAnsi="Arial" w:cs="Arial"/>
          <w:color w:val="231F20"/>
          <w:spacing w:val="-15"/>
          <w:sz w:val="24"/>
          <w:szCs w:val="24"/>
        </w:rPr>
        <w:t xml:space="preserve"> </w:t>
      </w:r>
      <w:r w:rsidRPr="008118CD">
        <w:rPr>
          <w:rFonts w:ascii="Arial" w:eastAsia="Arial" w:hAnsi="Arial" w:cs="Arial"/>
          <w:color w:val="231F20"/>
          <w:sz w:val="24"/>
          <w:szCs w:val="24"/>
        </w:rPr>
        <w:t>indicates</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how</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these</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relate</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to each</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other</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and</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with</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national</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and</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regional</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planning policy (i.e.</w:t>
      </w:r>
      <w:r w:rsidRPr="008118CD">
        <w:rPr>
          <w:rFonts w:ascii="Arial" w:eastAsia="Arial" w:hAnsi="Arial" w:cs="Arial"/>
          <w:color w:val="231F20"/>
          <w:spacing w:val="-5"/>
          <w:sz w:val="24"/>
          <w:szCs w:val="24"/>
        </w:rPr>
        <w:t xml:space="preserve"> </w:t>
      </w:r>
      <w:r w:rsidRPr="008118CD">
        <w:rPr>
          <w:rFonts w:ascii="Arial" w:eastAsia="Arial" w:hAnsi="Arial" w:cs="Arial"/>
          <w:color w:val="231F20"/>
          <w:sz w:val="24"/>
          <w:szCs w:val="24"/>
        </w:rPr>
        <w:t>the ‘chain of</w:t>
      </w:r>
      <w:r w:rsidRPr="008118CD">
        <w:rPr>
          <w:rFonts w:ascii="Arial" w:eastAsia="Arial" w:hAnsi="Arial" w:cs="Arial"/>
          <w:color w:val="231F20"/>
          <w:spacing w:val="-2"/>
          <w:sz w:val="24"/>
          <w:szCs w:val="24"/>
        </w:rPr>
        <w:t xml:space="preserve"> </w:t>
      </w:r>
      <w:r w:rsidRPr="008118CD">
        <w:rPr>
          <w:rFonts w:ascii="Arial" w:eastAsia="Arial" w:hAnsi="Arial" w:cs="Arial"/>
          <w:color w:val="231F20"/>
          <w:sz w:val="24"/>
          <w:szCs w:val="24"/>
        </w:rPr>
        <w:t>conformity’).</w:t>
      </w:r>
    </w:p>
    <w:p w14:paraId="13F359BD" w14:textId="77777777" w:rsidR="0089278B" w:rsidRPr="008118CD" w:rsidRDefault="0089278B" w:rsidP="00FC0E6D">
      <w:pPr>
        <w:keepNext/>
        <w:spacing w:after="0" w:line="240" w:lineRule="auto"/>
        <w:ind w:left="851" w:hanging="851"/>
        <w:jc w:val="both"/>
        <w:rPr>
          <w:rFonts w:ascii="Arial" w:hAnsi="Arial" w:cs="Arial"/>
          <w:sz w:val="24"/>
          <w:szCs w:val="24"/>
        </w:rPr>
      </w:pPr>
    </w:p>
    <w:p w14:paraId="79C655E3" w14:textId="77777777" w:rsidR="00210BE0" w:rsidRPr="00AB47F5" w:rsidRDefault="00210BE0" w:rsidP="00BA4684">
      <w:pPr>
        <w:spacing w:after="0" w:line="240" w:lineRule="auto"/>
        <w:ind w:left="851" w:hanging="851"/>
        <w:rPr>
          <w:rFonts w:ascii="Arial" w:hAnsi="Arial" w:cs="Arial"/>
          <w:b/>
          <w:color w:val="E57200"/>
          <w:sz w:val="24"/>
          <w:szCs w:val="24"/>
        </w:rPr>
      </w:pPr>
      <w:r w:rsidRPr="00AB47F5">
        <w:rPr>
          <w:rFonts w:ascii="Arial" w:hAnsi="Arial" w:cs="Arial"/>
          <w:b/>
          <w:color w:val="E57200"/>
          <w:sz w:val="24"/>
          <w:szCs w:val="24"/>
        </w:rPr>
        <w:t>Harrow’s Local Plan</w:t>
      </w:r>
    </w:p>
    <w:tbl>
      <w:tblPr>
        <w:tblStyle w:val="TableGrid"/>
        <w:tblW w:w="5000" w:type="pct"/>
        <w:tblLayout w:type="fixed"/>
        <w:tblLook w:val="04A0" w:firstRow="1" w:lastRow="0" w:firstColumn="1" w:lastColumn="0" w:noHBand="0" w:noVBand="1"/>
      </w:tblPr>
      <w:tblGrid>
        <w:gridCol w:w="1490"/>
        <w:gridCol w:w="830"/>
        <w:gridCol w:w="2519"/>
        <w:gridCol w:w="1491"/>
        <w:gridCol w:w="1554"/>
        <w:gridCol w:w="1132"/>
      </w:tblGrid>
      <w:tr w:rsidR="00210BE0" w:rsidRPr="008118CD" w14:paraId="338C2BA9" w14:textId="77777777" w:rsidTr="00210BE0">
        <w:tc>
          <w:tcPr>
            <w:tcW w:w="826" w:type="pct"/>
            <w:shd w:val="clear" w:color="auto" w:fill="F2F2F2" w:themeFill="background1" w:themeFillShade="F2"/>
            <w:vAlign w:val="center"/>
          </w:tcPr>
          <w:p w14:paraId="48D9E870" w14:textId="77777777" w:rsidR="00210BE0" w:rsidRPr="008118CD" w:rsidRDefault="00210BE0" w:rsidP="00210BE0">
            <w:pPr>
              <w:spacing w:after="0" w:line="240" w:lineRule="auto"/>
              <w:jc w:val="center"/>
              <w:rPr>
                <w:rFonts w:ascii="Arial" w:hAnsi="Arial" w:cs="Arial"/>
                <w:b/>
                <w:sz w:val="19"/>
                <w:szCs w:val="19"/>
              </w:rPr>
            </w:pPr>
            <w:r w:rsidRPr="008118CD">
              <w:rPr>
                <w:rFonts w:ascii="Arial" w:hAnsi="Arial" w:cs="Arial"/>
                <w:b/>
                <w:sz w:val="19"/>
                <w:szCs w:val="19"/>
              </w:rPr>
              <w:t>Document Title</w:t>
            </w:r>
          </w:p>
        </w:tc>
        <w:tc>
          <w:tcPr>
            <w:tcW w:w="460" w:type="pct"/>
            <w:shd w:val="clear" w:color="auto" w:fill="F2F2F2" w:themeFill="background1" w:themeFillShade="F2"/>
            <w:vAlign w:val="center"/>
          </w:tcPr>
          <w:p w14:paraId="6AB6FE01" w14:textId="77777777" w:rsidR="00210BE0" w:rsidRPr="008118CD" w:rsidRDefault="00210BE0" w:rsidP="00210BE0">
            <w:pPr>
              <w:spacing w:after="0" w:line="240" w:lineRule="auto"/>
              <w:ind w:left="851" w:hanging="851"/>
              <w:jc w:val="center"/>
              <w:rPr>
                <w:rFonts w:ascii="Arial" w:hAnsi="Arial" w:cs="Arial"/>
                <w:b/>
                <w:sz w:val="19"/>
                <w:szCs w:val="19"/>
              </w:rPr>
            </w:pPr>
            <w:r w:rsidRPr="008118CD">
              <w:rPr>
                <w:rFonts w:ascii="Arial" w:hAnsi="Arial" w:cs="Arial"/>
                <w:b/>
                <w:sz w:val="19"/>
                <w:szCs w:val="19"/>
              </w:rPr>
              <w:t>Status</w:t>
            </w:r>
          </w:p>
        </w:tc>
        <w:tc>
          <w:tcPr>
            <w:tcW w:w="1397" w:type="pct"/>
            <w:shd w:val="clear" w:color="auto" w:fill="F2F2F2" w:themeFill="background1" w:themeFillShade="F2"/>
            <w:vAlign w:val="center"/>
          </w:tcPr>
          <w:p w14:paraId="093B6D18" w14:textId="77777777" w:rsidR="00210BE0" w:rsidRPr="008118CD" w:rsidRDefault="00210BE0" w:rsidP="00210BE0">
            <w:pPr>
              <w:spacing w:after="0" w:line="240" w:lineRule="auto"/>
              <w:ind w:left="14" w:hanging="14"/>
              <w:jc w:val="center"/>
              <w:rPr>
                <w:rFonts w:ascii="Arial" w:hAnsi="Arial" w:cs="Arial"/>
                <w:b/>
                <w:sz w:val="19"/>
                <w:szCs w:val="19"/>
              </w:rPr>
            </w:pPr>
            <w:r w:rsidRPr="008118CD">
              <w:rPr>
                <w:rFonts w:ascii="Arial" w:hAnsi="Arial" w:cs="Arial"/>
                <w:b/>
                <w:sz w:val="19"/>
                <w:szCs w:val="19"/>
              </w:rPr>
              <w:t>Brief Description</w:t>
            </w:r>
          </w:p>
        </w:tc>
        <w:tc>
          <w:tcPr>
            <w:tcW w:w="827" w:type="pct"/>
            <w:shd w:val="clear" w:color="auto" w:fill="F2F2F2" w:themeFill="background1" w:themeFillShade="F2"/>
            <w:vAlign w:val="center"/>
          </w:tcPr>
          <w:p w14:paraId="47D4E771" w14:textId="77777777" w:rsidR="00210BE0" w:rsidRPr="008118CD" w:rsidRDefault="00210BE0" w:rsidP="00210BE0">
            <w:pPr>
              <w:spacing w:after="0" w:line="240" w:lineRule="auto"/>
              <w:jc w:val="center"/>
              <w:rPr>
                <w:rFonts w:ascii="Arial" w:hAnsi="Arial" w:cs="Arial"/>
                <w:b/>
                <w:sz w:val="19"/>
                <w:szCs w:val="19"/>
              </w:rPr>
            </w:pPr>
            <w:r w:rsidRPr="008118CD">
              <w:rPr>
                <w:rFonts w:ascii="Arial" w:hAnsi="Arial" w:cs="Arial"/>
                <w:b/>
                <w:sz w:val="19"/>
                <w:szCs w:val="19"/>
              </w:rPr>
              <w:t>Geographical Coverage</w:t>
            </w:r>
          </w:p>
        </w:tc>
        <w:tc>
          <w:tcPr>
            <w:tcW w:w="862" w:type="pct"/>
            <w:shd w:val="clear" w:color="auto" w:fill="F2F2F2" w:themeFill="background1" w:themeFillShade="F2"/>
            <w:vAlign w:val="center"/>
          </w:tcPr>
          <w:p w14:paraId="4DBFBCF5" w14:textId="77777777" w:rsidR="00210BE0" w:rsidRPr="008118CD" w:rsidRDefault="00210BE0" w:rsidP="00210BE0">
            <w:pPr>
              <w:spacing w:after="0" w:line="240" w:lineRule="auto"/>
              <w:jc w:val="center"/>
              <w:rPr>
                <w:rFonts w:ascii="Arial" w:hAnsi="Arial" w:cs="Arial"/>
                <w:b/>
                <w:sz w:val="19"/>
                <w:szCs w:val="19"/>
              </w:rPr>
            </w:pPr>
            <w:r w:rsidRPr="008118CD">
              <w:rPr>
                <w:rFonts w:ascii="Arial" w:hAnsi="Arial" w:cs="Arial"/>
                <w:b/>
                <w:sz w:val="19"/>
                <w:szCs w:val="19"/>
              </w:rPr>
              <w:t>Chain of Conformity</w:t>
            </w:r>
          </w:p>
        </w:tc>
        <w:tc>
          <w:tcPr>
            <w:tcW w:w="628" w:type="pct"/>
            <w:shd w:val="clear" w:color="auto" w:fill="F2F2F2" w:themeFill="background1" w:themeFillShade="F2"/>
            <w:vAlign w:val="center"/>
          </w:tcPr>
          <w:p w14:paraId="4FC0D3DA" w14:textId="77777777" w:rsidR="00210BE0" w:rsidRPr="008118CD" w:rsidRDefault="00210BE0" w:rsidP="00210BE0">
            <w:pPr>
              <w:spacing w:after="0" w:line="240" w:lineRule="auto"/>
              <w:jc w:val="center"/>
              <w:rPr>
                <w:rFonts w:ascii="Arial" w:hAnsi="Arial" w:cs="Arial"/>
                <w:b/>
                <w:sz w:val="19"/>
                <w:szCs w:val="19"/>
              </w:rPr>
            </w:pPr>
            <w:r w:rsidRPr="008118CD">
              <w:rPr>
                <w:rFonts w:ascii="Arial" w:hAnsi="Arial" w:cs="Arial"/>
                <w:b/>
                <w:sz w:val="19"/>
                <w:szCs w:val="19"/>
              </w:rPr>
              <w:t>Date of Adoption</w:t>
            </w:r>
          </w:p>
        </w:tc>
      </w:tr>
      <w:tr w:rsidR="00210BE0" w:rsidRPr="008118CD" w14:paraId="4053317E" w14:textId="77777777" w:rsidTr="00210BE0">
        <w:tc>
          <w:tcPr>
            <w:tcW w:w="826" w:type="pct"/>
          </w:tcPr>
          <w:p w14:paraId="2373C797"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Core Strategy</w:t>
            </w:r>
          </w:p>
          <w:p w14:paraId="2BBCB37D" w14:textId="77777777" w:rsidR="00210BE0" w:rsidRPr="008118CD" w:rsidRDefault="00210BE0" w:rsidP="00BA4684">
            <w:pPr>
              <w:spacing w:after="0" w:line="240" w:lineRule="auto"/>
              <w:rPr>
                <w:rFonts w:ascii="Arial" w:hAnsi="Arial" w:cs="Arial"/>
                <w:sz w:val="19"/>
                <w:szCs w:val="19"/>
              </w:rPr>
            </w:pPr>
          </w:p>
        </w:tc>
        <w:tc>
          <w:tcPr>
            <w:tcW w:w="460" w:type="pct"/>
          </w:tcPr>
          <w:p w14:paraId="013E8EC4"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DPD</w:t>
            </w:r>
          </w:p>
        </w:tc>
        <w:tc>
          <w:tcPr>
            <w:tcW w:w="1397" w:type="pct"/>
          </w:tcPr>
          <w:p w14:paraId="57F7AC33"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Sets out the Council’s Spatial Vision, Strategic Objectives and Strategic Policies. It paints the ‘big picture’ for future change in Harrow, taking account of social, environmental and economic issues.</w:t>
            </w:r>
          </w:p>
        </w:tc>
        <w:tc>
          <w:tcPr>
            <w:tcW w:w="827" w:type="pct"/>
          </w:tcPr>
          <w:p w14:paraId="539606CE"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Borough Wide</w:t>
            </w:r>
          </w:p>
        </w:tc>
        <w:tc>
          <w:tcPr>
            <w:tcW w:w="862" w:type="pct"/>
          </w:tcPr>
          <w:p w14:paraId="3D8FEFD1"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General conformity with the National Planning Policy Statement and the London Plan</w:t>
            </w:r>
          </w:p>
          <w:p w14:paraId="55EFFCBE" w14:textId="77777777" w:rsidR="00210BE0" w:rsidRPr="008118CD" w:rsidRDefault="00210BE0" w:rsidP="00210BE0">
            <w:pPr>
              <w:spacing w:after="0" w:line="240" w:lineRule="auto"/>
              <w:rPr>
                <w:rFonts w:ascii="Arial" w:hAnsi="Arial" w:cs="Arial"/>
                <w:sz w:val="19"/>
                <w:szCs w:val="19"/>
              </w:rPr>
            </w:pPr>
          </w:p>
          <w:p w14:paraId="72BFDA5D"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All other LDDs will conform with Core Strategy</w:t>
            </w:r>
          </w:p>
          <w:p w14:paraId="45291DB7" w14:textId="77777777" w:rsidR="00210BE0" w:rsidRPr="008118CD" w:rsidRDefault="00210BE0" w:rsidP="00BA4684">
            <w:pPr>
              <w:spacing w:after="0" w:line="240" w:lineRule="auto"/>
              <w:rPr>
                <w:rFonts w:ascii="Arial" w:hAnsi="Arial" w:cs="Arial"/>
                <w:sz w:val="19"/>
                <w:szCs w:val="19"/>
              </w:rPr>
            </w:pPr>
          </w:p>
        </w:tc>
        <w:tc>
          <w:tcPr>
            <w:tcW w:w="628" w:type="pct"/>
          </w:tcPr>
          <w:p w14:paraId="5565E01A"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16</w:t>
            </w:r>
            <w:r w:rsidRPr="008118CD">
              <w:rPr>
                <w:rFonts w:ascii="Arial" w:hAnsi="Arial" w:cs="Arial"/>
                <w:sz w:val="19"/>
                <w:szCs w:val="19"/>
                <w:vertAlign w:val="superscript"/>
              </w:rPr>
              <w:t>th</w:t>
            </w:r>
            <w:r w:rsidRPr="008118CD">
              <w:rPr>
                <w:rFonts w:ascii="Arial" w:hAnsi="Arial" w:cs="Arial"/>
                <w:sz w:val="19"/>
                <w:szCs w:val="19"/>
              </w:rPr>
              <w:t xml:space="preserve"> February 2012</w:t>
            </w:r>
          </w:p>
        </w:tc>
      </w:tr>
      <w:tr w:rsidR="00210BE0" w:rsidRPr="008118CD" w14:paraId="0ACE0AD9" w14:textId="77777777" w:rsidTr="00210BE0">
        <w:tc>
          <w:tcPr>
            <w:tcW w:w="826" w:type="pct"/>
          </w:tcPr>
          <w:p w14:paraId="529E85C4"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Development Management Policies</w:t>
            </w:r>
          </w:p>
          <w:p w14:paraId="267E85A0" w14:textId="77777777" w:rsidR="00210BE0" w:rsidRPr="008118CD" w:rsidRDefault="00210BE0" w:rsidP="00BA4684">
            <w:pPr>
              <w:spacing w:after="0" w:line="240" w:lineRule="auto"/>
              <w:rPr>
                <w:rFonts w:ascii="Arial" w:hAnsi="Arial" w:cs="Arial"/>
                <w:sz w:val="19"/>
                <w:szCs w:val="19"/>
              </w:rPr>
            </w:pPr>
          </w:p>
        </w:tc>
        <w:tc>
          <w:tcPr>
            <w:tcW w:w="460" w:type="pct"/>
          </w:tcPr>
          <w:p w14:paraId="5ED9014C"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DPD</w:t>
            </w:r>
          </w:p>
        </w:tc>
        <w:tc>
          <w:tcPr>
            <w:tcW w:w="1397" w:type="pct"/>
          </w:tcPr>
          <w:p w14:paraId="4613A6F6"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Contains detailed criteria based policies that planning applications for development or land use will be assessed against</w:t>
            </w:r>
          </w:p>
          <w:p w14:paraId="7AF909D9" w14:textId="77777777" w:rsidR="00210BE0" w:rsidRPr="008118CD" w:rsidRDefault="00210BE0" w:rsidP="00210BE0">
            <w:pPr>
              <w:spacing w:after="0" w:line="240" w:lineRule="auto"/>
              <w:rPr>
                <w:rFonts w:ascii="Arial" w:hAnsi="Arial" w:cs="Arial"/>
                <w:sz w:val="19"/>
                <w:szCs w:val="19"/>
              </w:rPr>
            </w:pPr>
          </w:p>
        </w:tc>
        <w:tc>
          <w:tcPr>
            <w:tcW w:w="827" w:type="pct"/>
          </w:tcPr>
          <w:p w14:paraId="3EFBCBE8"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Borough Wide</w:t>
            </w:r>
          </w:p>
        </w:tc>
        <w:tc>
          <w:tcPr>
            <w:tcW w:w="862" w:type="pct"/>
          </w:tcPr>
          <w:p w14:paraId="5CCA69B5"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To conform with Core Strategy</w:t>
            </w:r>
          </w:p>
        </w:tc>
        <w:tc>
          <w:tcPr>
            <w:tcW w:w="628" w:type="pct"/>
          </w:tcPr>
          <w:p w14:paraId="5C462A35"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4th July 2013</w:t>
            </w:r>
          </w:p>
        </w:tc>
      </w:tr>
      <w:tr w:rsidR="00210BE0" w:rsidRPr="008118CD" w14:paraId="1137FF92" w14:textId="77777777" w:rsidTr="00210BE0">
        <w:tc>
          <w:tcPr>
            <w:tcW w:w="826" w:type="pct"/>
          </w:tcPr>
          <w:p w14:paraId="1D82E746"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Site Allocations</w:t>
            </w:r>
          </w:p>
          <w:p w14:paraId="41EF23FF" w14:textId="77777777" w:rsidR="00210BE0" w:rsidRPr="008118CD" w:rsidRDefault="00210BE0" w:rsidP="00BA4684">
            <w:pPr>
              <w:spacing w:after="0" w:line="240" w:lineRule="auto"/>
              <w:rPr>
                <w:rFonts w:ascii="Arial" w:hAnsi="Arial" w:cs="Arial"/>
                <w:sz w:val="19"/>
                <w:szCs w:val="19"/>
              </w:rPr>
            </w:pPr>
          </w:p>
        </w:tc>
        <w:tc>
          <w:tcPr>
            <w:tcW w:w="460" w:type="pct"/>
          </w:tcPr>
          <w:p w14:paraId="0E44D6FD"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DPD</w:t>
            </w:r>
          </w:p>
        </w:tc>
        <w:tc>
          <w:tcPr>
            <w:tcW w:w="1397" w:type="pct"/>
          </w:tcPr>
          <w:p w14:paraId="01F86A3A"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Identifies the locations and sites, except for those set out in the Area Action Plan, for specific types of development in order to ensure the vision, objectives and strategy of the Core Strategy are implemented.</w:t>
            </w:r>
          </w:p>
          <w:p w14:paraId="320FDD08" w14:textId="77777777" w:rsidR="00210BE0" w:rsidRPr="008118CD" w:rsidRDefault="00210BE0" w:rsidP="00210BE0">
            <w:pPr>
              <w:spacing w:after="0" w:line="240" w:lineRule="auto"/>
              <w:rPr>
                <w:rFonts w:ascii="Arial" w:hAnsi="Arial" w:cs="Arial"/>
                <w:sz w:val="19"/>
                <w:szCs w:val="19"/>
              </w:rPr>
            </w:pPr>
          </w:p>
        </w:tc>
        <w:tc>
          <w:tcPr>
            <w:tcW w:w="827" w:type="pct"/>
          </w:tcPr>
          <w:p w14:paraId="259F4AF6"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Borough outside of the Harrow &amp; Wealdstone Intensification Area</w:t>
            </w:r>
          </w:p>
        </w:tc>
        <w:tc>
          <w:tcPr>
            <w:tcW w:w="862" w:type="pct"/>
          </w:tcPr>
          <w:p w14:paraId="6B0B7BAF"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To conform with Core Strategy</w:t>
            </w:r>
          </w:p>
        </w:tc>
        <w:tc>
          <w:tcPr>
            <w:tcW w:w="628" w:type="pct"/>
          </w:tcPr>
          <w:p w14:paraId="3294CAE2"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4th July 2013</w:t>
            </w:r>
          </w:p>
        </w:tc>
      </w:tr>
      <w:tr w:rsidR="00210BE0" w:rsidRPr="008118CD" w14:paraId="28D047F0" w14:textId="77777777" w:rsidTr="00210BE0">
        <w:tc>
          <w:tcPr>
            <w:tcW w:w="826" w:type="pct"/>
          </w:tcPr>
          <w:p w14:paraId="2C5431BF"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Harrow and Wealdstone Area Action Plan</w:t>
            </w:r>
          </w:p>
        </w:tc>
        <w:tc>
          <w:tcPr>
            <w:tcW w:w="460" w:type="pct"/>
          </w:tcPr>
          <w:p w14:paraId="35053E96"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DPD</w:t>
            </w:r>
          </w:p>
        </w:tc>
        <w:tc>
          <w:tcPr>
            <w:tcW w:w="1397" w:type="pct"/>
          </w:tcPr>
          <w:p w14:paraId="253EBDEF"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Jointly prepared with the GLA and other partners, it sets out a comprehensive set of policies, proposals and site allocations for development within the Harrow &amp; Wealdstone Intensification Area</w:t>
            </w:r>
          </w:p>
          <w:p w14:paraId="73095190" w14:textId="77777777" w:rsidR="00210BE0" w:rsidRPr="008118CD" w:rsidRDefault="00210BE0" w:rsidP="00210BE0">
            <w:pPr>
              <w:spacing w:after="0" w:line="240" w:lineRule="auto"/>
              <w:rPr>
                <w:rFonts w:ascii="Arial" w:hAnsi="Arial" w:cs="Arial"/>
                <w:sz w:val="19"/>
                <w:szCs w:val="19"/>
              </w:rPr>
            </w:pPr>
          </w:p>
        </w:tc>
        <w:tc>
          <w:tcPr>
            <w:tcW w:w="827" w:type="pct"/>
          </w:tcPr>
          <w:p w14:paraId="478AF60D"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Harrow &amp; Wealdstone Intensification Area</w:t>
            </w:r>
          </w:p>
        </w:tc>
        <w:tc>
          <w:tcPr>
            <w:tcW w:w="862" w:type="pct"/>
          </w:tcPr>
          <w:p w14:paraId="390E2A90"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To conform with Core Strategy and the London Plan designation</w:t>
            </w:r>
          </w:p>
        </w:tc>
        <w:tc>
          <w:tcPr>
            <w:tcW w:w="628" w:type="pct"/>
          </w:tcPr>
          <w:p w14:paraId="6F83A7FB"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4th July 2013</w:t>
            </w:r>
          </w:p>
        </w:tc>
      </w:tr>
      <w:tr w:rsidR="00210BE0" w:rsidRPr="008118CD" w14:paraId="035D79D3" w14:textId="77777777" w:rsidTr="00210BE0">
        <w:tc>
          <w:tcPr>
            <w:tcW w:w="826" w:type="pct"/>
          </w:tcPr>
          <w:p w14:paraId="5964907D" w14:textId="77777777" w:rsidR="00210BE0" w:rsidRPr="008118CD" w:rsidRDefault="00210BE0" w:rsidP="00210BE0">
            <w:pPr>
              <w:spacing w:after="0" w:line="240" w:lineRule="auto"/>
              <w:rPr>
                <w:rFonts w:ascii="Arial" w:hAnsi="Arial" w:cs="Arial"/>
                <w:sz w:val="19"/>
                <w:szCs w:val="19"/>
              </w:rPr>
            </w:pPr>
            <w:r w:rsidRPr="008118CD">
              <w:rPr>
                <w:rFonts w:ascii="Arial" w:hAnsi="Arial" w:cs="Arial"/>
                <w:sz w:val="19"/>
                <w:szCs w:val="19"/>
              </w:rPr>
              <w:t>West London Waste DPD</w:t>
            </w:r>
          </w:p>
          <w:p w14:paraId="0207DE23" w14:textId="77777777" w:rsidR="00210BE0" w:rsidRPr="008118CD" w:rsidRDefault="00210BE0" w:rsidP="00BA4684">
            <w:pPr>
              <w:spacing w:after="0" w:line="240" w:lineRule="auto"/>
              <w:rPr>
                <w:rFonts w:ascii="Arial" w:hAnsi="Arial" w:cs="Arial"/>
                <w:sz w:val="19"/>
                <w:szCs w:val="19"/>
              </w:rPr>
            </w:pPr>
          </w:p>
        </w:tc>
        <w:tc>
          <w:tcPr>
            <w:tcW w:w="460" w:type="pct"/>
          </w:tcPr>
          <w:p w14:paraId="02E18636"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DPD</w:t>
            </w:r>
          </w:p>
        </w:tc>
        <w:tc>
          <w:tcPr>
            <w:tcW w:w="1397" w:type="pct"/>
          </w:tcPr>
          <w:p w14:paraId="20E68084"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Joint waste plan for West London, identifying and safeguarding sufficient sites for waste management facilities in the area to deal with West London’s own waste up to 2031.</w:t>
            </w:r>
          </w:p>
          <w:p w14:paraId="45DD0996" w14:textId="77777777" w:rsidR="00210BE0" w:rsidRPr="008118CD" w:rsidRDefault="00210BE0" w:rsidP="00BA4684">
            <w:pPr>
              <w:spacing w:after="0" w:line="240" w:lineRule="auto"/>
              <w:rPr>
                <w:rFonts w:ascii="Arial" w:hAnsi="Arial" w:cs="Arial"/>
                <w:sz w:val="19"/>
                <w:szCs w:val="19"/>
              </w:rPr>
            </w:pPr>
          </w:p>
        </w:tc>
        <w:tc>
          <w:tcPr>
            <w:tcW w:w="827" w:type="pct"/>
          </w:tcPr>
          <w:p w14:paraId="4BC5962F"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West London Wide</w:t>
            </w:r>
          </w:p>
        </w:tc>
        <w:tc>
          <w:tcPr>
            <w:tcW w:w="862" w:type="pct"/>
          </w:tcPr>
          <w:p w14:paraId="761F68FB"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General conformity with the National Planning Policy Statement and the London Plan</w:t>
            </w:r>
          </w:p>
        </w:tc>
        <w:tc>
          <w:tcPr>
            <w:tcW w:w="628" w:type="pct"/>
          </w:tcPr>
          <w:p w14:paraId="2E0B5235" w14:textId="77777777" w:rsidR="00210BE0" w:rsidRPr="008118CD" w:rsidRDefault="00210BE0" w:rsidP="00BA4684">
            <w:pPr>
              <w:spacing w:after="0" w:line="240" w:lineRule="auto"/>
              <w:rPr>
                <w:rFonts w:ascii="Arial" w:hAnsi="Arial" w:cs="Arial"/>
                <w:sz w:val="19"/>
                <w:szCs w:val="19"/>
              </w:rPr>
            </w:pPr>
            <w:r w:rsidRPr="008118CD">
              <w:rPr>
                <w:rFonts w:ascii="Arial" w:hAnsi="Arial" w:cs="Arial"/>
                <w:sz w:val="19"/>
                <w:szCs w:val="19"/>
              </w:rPr>
              <w:t>July 2015</w:t>
            </w:r>
          </w:p>
        </w:tc>
      </w:tr>
    </w:tbl>
    <w:p w14:paraId="34173A77" w14:textId="77777777" w:rsidR="008118CD" w:rsidRDefault="008118CD" w:rsidP="00FB6025">
      <w:pPr>
        <w:spacing w:after="0" w:line="240" w:lineRule="auto"/>
        <w:ind w:left="851" w:hanging="851"/>
        <w:rPr>
          <w:rFonts w:ascii="Arial" w:eastAsia="Arial" w:hAnsi="Arial" w:cs="Arial"/>
          <w:color w:val="231F20"/>
          <w:sz w:val="24"/>
          <w:szCs w:val="24"/>
        </w:rPr>
      </w:pPr>
    </w:p>
    <w:p w14:paraId="7A2AC483" w14:textId="77777777" w:rsidR="008118CD" w:rsidRDefault="008118CD">
      <w:pPr>
        <w:spacing w:after="0" w:line="240" w:lineRule="auto"/>
        <w:rPr>
          <w:rFonts w:ascii="Arial" w:hAnsi="Arial" w:cs="Arial"/>
          <w:sz w:val="20"/>
          <w:szCs w:val="20"/>
        </w:rPr>
      </w:pPr>
      <w:r>
        <w:rPr>
          <w:rFonts w:ascii="Arial" w:hAnsi="Arial" w:cs="Arial"/>
          <w:sz w:val="20"/>
          <w:szCs w:val="20"/>
        </w:rPr>
        <w:br w:type="page"/>
      </w:r>
    </w:p>
    <w:p w14:paraId="55C1DB43" w14:textId="77777777" w:rsidR="008118CD" w:rsidRPr="00AB47F5" w:rsidRDefault="008118CD" w:rsidP="00FC0E6D">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lastRenderedPageBreak/>
        <w:t>Review of the Harrow Local Plan</w:t>
      </w:r>
    </w:p>
    <w:p w14:paraId="090574FB" w14:textId="77777777" w:rsidR="008118CD" w:rsidRPr="008118CD" w:rsidRDefault="008118CD" w:rsidP="00FC0E6D">
      <w:pPr>
        <w:keepNext/>
        <w:spacing w:after="0" w:line="240" w:lineRule="auto"/>
        <w:jc w:val="both"/>
        <w:rPr>
          <w:rFonts w:ascii="Arial" w:hAnsi="Arial" w:cs="Arial"/>
          <w:sz w:val="20"/>
          <w:szCs w:val="20"/>
        </w:rPr>
      </w:pPr>
    </w:p>
    <w:p w14:paraId="31657A48" w14:textId="7CABFAFA" w:rsidR="008118CD" w:rsidRDefault="008118CD" w:rsidP="00DE5801">
      <w:pPr>
        <w:spacing w:after="0" w:line="240" w:lineRule="auto"/>
        <w:ind w:left="851" w:hanging="851"/>
        <w:jc w:val="both"/>
        <w:rPr>
          <w:rFonts w:ascii="Arial" w:eastAsia="Arial" w:hAnsi="Arial" w:cs="Arial"/>
          <w:color w:val="231F20"/>
          <w:sz w:val="24"/>
          <w:szCs w:val="24"/>
        </w:rPr>
      </w:pPr>
      <w:r w:rsidRPr="008118CD">
        <w:rPr>
          <w:rFonts w:ascii="Arial" w:eastAsia="Arial" w:hAnsi="Arial" w:cs="Arial"/>
          <w:color w:val="231F20"/>
          <w:sz w:val="24"/>
          <w:szCs w:val="24"/>
        </w:rPr>
        <w:t>3.2</w:t>
      </w:r>
      <w:r w:rsidRPr="008118CD">
        <w:rPr>
          <w:rFonts w:ascii="Arial" w:eastAsia="Arial" w:hAnsi="Arial" w:cs="Arial"/>
          <w:color w:val="231F20"/>
          <w:sz w:val="24"/>
          <w:szCs w:val="24"/>
        </w:rPr>
        <w:tab/>
        <w:t>As noted in the Local Plan schedule above, the Council has a fully adopted Local Plan</w:t>
      </w:r>
      <w:r w:rsidR="004D1915">
        <w:rPr>
          <w:rFonts w:ascii="Arial" w:eastAsia="Arial" w:hAnsi="Arial" w:cs="Arial"/>
          <w:color w:val="231F20"/>
          <w:sz w:val="24"/>
          <w:szCs w:val="24"/>
        </w:rPr>
        <w:t>, comprising five development plan documents</w:t>
      </w:r>
      <w:r w:rsidR="0007733A">
        <w:rPr>
          <w:rFonts w:ascii="Arial" w:eastAsia="Arial" w:hAnsi="Arial" w:cs="Arial"/>
          <w:color w:val="231F20"/>
          <w:sz w:val="24"/>
          <w:szCs w:val="24"/>
        </w:rPr>
        <w:t xml:space="preserve"> and accompanying Policies Map</w:t>
      </w:r>
      <w:r w:rsidRPr="008118CD">
        <w:rPr>
          <w:rFonts w:ascii="Arial" w:eastAsia="Arial" w:hAnsi="Arial" w:cs="Arial"/>
          <w:color w:val="231F20"/>
          <w:sz w:val="24"/>
          <w:szCs w:val="24"/>
        </w:rPr>
        <w:t xml:space="preserve">. However, it is a requirement of the Government to keep Local Plans up to date. Given the Mayor of London </w:t>
      </w:r>
      <w:r w:rsidR="007671A9">
        <w:rPr>
          <w:rFonts w:ascii="Arial" w:eastAsia="Arial" w:hAnsi="Arial" w:cs="Arial"/>
          <w:color w:val="231F20"/>
          <w:sz w:val="24"/>
          <w:szCs w:val="24"/>
        </w:rPr>
        <w:t>has produced</w:t>
      </w:r>
      <w:r w:rsidRPr="008118CD">
        <w:rPr>
          <w:rFonts w:ascii="Arial" w:eastAsia="Arial" w:hAnsi="Arial" w:cs="Arial"/>
          <w:color w:val="231F20"/>
          <w:sz w:val="24"/>
          <w:szCs w:val="24"/>
        </w:rPr>
        <w:t xml:space="preserve"> a new London Plan, the Council intends to update </w:t>
      </w:r>
      <w:r w:rsidR="004D1915">
        <w:rPr>
          <w:rFonts w:ascii="Arial" w:eastAsia="Arial" w:hAnsi="Arial" w:cs="Arial"/>
          <w:color w:val="231F20"/>
          <w:sz w:val="24"/>
          <w:szCs w:val="24"/>
        </w:rPr>
        <w:t xml:space="preserve">(and consolidate) </w:t>
      </w:r>
      <w:r w:rsidRPr="008118CD">
        <w:rPr>
          <w:rFonts w:ascii="Arial" w:eastAsia="Arial" w:hAnsi="Arial" w:cs="Arial"/>
          <w:color w:val="231F20"/>
          <w:sz w:val="24"/>
          <w:szCs w:val="24"/>
        </w:rPr>
        <w:t>all the documents forming the current Local Plan simultaneously to ensure continued conformity with the London Plan</w:t>
      </w:r>
      <w:r w:rsidR="0007733A">
        <w:rPr>
          <w:rFonts w:ascii="Arial" w:eastAsia="Arial" w:hAnsi="Arial" w:cs="Arial"/>
          <w:color w:val="231F20"/>
          <w:sz w:val="24"/>
          <w:szCs w:val="24"/>
        </w:rPr>
        <w:t xml:space="preserve">. The updated documents will also </w:t>
      </w:r>
      <w:r w:rsidRPr="008118CD">
        <w:rPr>
          <w:rFonts w:ascii="Arial" w:eastAsia="Arial" w:hAnsi="Arial" w:cs="Arial"/>
          <w:color w:val="231F20"/>
          <w:sz w:val="24"/>
          <w:szCs w:val="24"/>
        </w:rPr>
        <w:t xml:space="preserve">reflect recent changes to national policy </w:t>
      </w:r>
      <w:r w:rsidR="005F2894">
        <w:rPr>
          <w:rFonts w:ascii="Arial" w:eastAsia="Arial" w:hAnsi="Arial" w:cs="Arial"/>
          <w:color w:val="231F20"/>
          <w:sz w:val="24"/>
          <w:szCs w:val="24"/>
        </w:rPr>
        <w:t xml:space="preserve">(NPPF </w:t>
      </w:r>
      <w:r w:rsidR="000A123C">
        <w:rPr>
          <w:rFonts w:ascii="Arial" w:eastAsia="Arial" w:hAnsi="Arial" w:cs="Arial"/>
          <w:color w:val="231F20"/>
          <w:sz w:val="24"/>
          <w:szCs w:val="24"/>
        </w:rPr>
        <w:t xml:space="preserve">updates and </w:t>
      </w:r>
      <w:r w:rsidR="00831380">
        <w:rPr>
          <w:rFonts w:ascii="Arial" w:eastAsia="Arial" w:hAnsi="Arial" w:cs="Arial"/>
          <w:color w:val="231F20"/>
          <w:sz w:val="24"/>
          <w:szCs w:val="24"/>
        </w:rPr>
        <w:t>any relevant legislative changes</w:t>
      </w:r>
      <w:r w:rsidR="000A123C">
        <w:rPr>
          <w:rFonts w:ascii="Arial" w:eastAsia="Arial" w:hAnsi="Arial" w:cs="Arial"/>
          <w:color w:val="231F20"/>
          <w:sz w:val="24"/>
          <w:szCs w:val="24"/>
        </w:rPr>
        <w:t xml:space="preserve">) </w:t>
      </w:r>
      <w:r w:rsidRPr="008118CD">
        <w:rPr>
          <w:rFonts w:ascii="Arial" w:eastAsia="Arial" w:hAnsi="Arial" w:cs="Arial"/>
          <w:color w:val="231F20"/>
          <w:sz w:val="24"/>
          <w:szCs w:val="24"/>
        </w:rPr>
        <w:t xml:space="preserve">and ensure Harrow can continue to deliver upon its housing target. </w:t>
      </w:r>
    </w:p>
    <w:p w14:paraId="1D10DF5F" w14:textId="77777777" w:rsidR="008118CD" w:rsidRDefault="008118CD" w:rsidP="00DE5801">
      <w:pPr>
        <w:spacing w:after="0" w:line="240" w:lineRule="auto"/>
        <w:ind w:left="851" w:hanging="851"/>
        <w:jc w:val="both"/>
        <w:rPr>
          <w:rFonts w:ascii="Arial" w:eastAsia="Arial" w:hAnsi="Arial" w:cs="Arial"/>
          <w:color w:val="231F20"/>
          <w:sz w:val="24"/>
          <w:szCs w:val="24"/>
        </w:rPr>
      </w:pPr>
    </w:p>
    <w:p w14:paraId="2B55F05E" w14:textId="77777777" w:rsidR="008118CD" w:rsidRPr="0060742B" w:rsidRDefault="008118CD" w:rsidP="00FC0E6D">
      <w:pPr>
        <w:keepNext/>
        <w:spacing w:after="0" w:line="240" w:lineRule="auto"/>
        <w:ind w:left="851"/>
        <w:jc w:val="both"/>
        <w:rPr>
          <w:rFonts w:ascii="Arial" w:hAnsi="Arial" w:cs="Arial"/>
          <w:i/>
          <w:sz w:val="24"/>
          <w:szCs w:val="24"/>
        </w:rPr>
      </w:pPr>
      <w:r w:rsidRPr="0060742B">
        <w:rPr>
          <w:rFonts w:ascii="Arial" w:hAnsi="Arial" w:cs="Arial"/>
          <w:i/>
          <w:sz w:val="24"/>
          <w:szCs w:val="24"/>
        </w:rPr>
        <w:t>Approach to the review</w:t>
      </w:r>
    </w:p>
    <w:p w14:paraId="1AF30A1C" w14:textId="77777777" w:rsidR="008118CD" w:rsidRPr="008118CD" w:rsidRDefault="008118CD" w:rsidP="00FC0E6D">
      <w:pPr>
        <w:keepNext/>
        <w:spacing w:after="0" w:line="240" w:lineRule="auto"/>
        <w:ind w:left="851" w:hanging="851"/>
        <w:jc w:val="both"/>
        <w:rPr>
          <w:rFonts w:ascii="Arial" w:eastAsia="Arial" w:hAnsi="Arial" w:cs="Arial"/>
          <w:color w:val="231F20"/>
          <w:sz w:val="24"/>
          <w:szCs w:val="24"/>
        </w:rPr>
      </w:pPr>
    </w:p>
    <w:p w14:paraId="78D7A458" w14:textId="1CB7BC84" w:rsidR="008118CD" w:rsidRPr="008118CD" w:rsidRDefault="008118CD" w:rsidP="00DE5801">
      <w:pPr>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3.3</w:t>
      </w:r>
      <w:r w:rsidRPr="008118CD">
        <w:rPr>
          <w:rFonts w:ascii="Arial" w:eastAsia="Arial" w:hAnsi="Arial" w:cs="Arial"/>
          <w:color w:val="231F20"/>
          <w:sz w:val="24"/>
          <w:szCs w:val="24"/>
        </w:rPr>
        <w:tab/>
        <w:t xml:space="preserve">A number of policies in the Local Plan will need to change to take account of the legislative and policy changes listed above, as well as changed circumstances in the borough and new evidence. A small number of new policies are also likely to be needed. However, many of the existing policies in the Local Plan </w:t>
      </w:r>
      <w:r w:rsidR="006C7831">
        <w:rPr>
          <w:rFonts w:ascii="Arial" w:eastAsia="Arial" w:hAnsi="Arial" w:cs="Arial"/>
          <w:color w:val="231F20"/>
          <w:sz w:val="24"/>
          <w:szCs w:val="24"/>
        </w:rPr>
        <w:t xml:space="preserve">are </w:t>
      </w:r>
      <w:r w:rsidR="004B7394">
        <w:rPr>
          <w:rFonts w:ascii="Arial" w:eastAsia="Arial" w:hAnsi="Arial" w:cs="Arial"/>
          <w:color w:val="231F20"/>
          <w:sz w:val="24"/>
          <w:szCs w:val="24"/>
        </w:rPr>
        <w:t xml:space="preserve">considered to </w:t>
      </w:r>
      <w:r w:rsidRPr="008118CD">
        <w:rPr>
          <w:rFonts w:ascii="Arial" w:eastAsia="Arial" w:hAnsi="Arial" w:cs="Arial"/>
          <w:color w:val="231F20"/>
          <w:sz w:val="24"/>
          <w:szCs w:val="24"/>
        </w:rPr>
        <w:t xml:space="preserve">remain current and fit for purpose </w:t>
      </w:r>
      <w:r w:rsidR="00670474">
        <w:rPr>
          <w:rFonts w:ascii="Arial" w:eastAsia="Arial" w:hAnsi="Arial" w:cs="Arial"/>
          <w:color w:val="231F20"/>
          <w:sz w:val="24"/>
          <w:szCs w:val="24"/>
        </w:rPr>
        <w:t xml:space="preserve">(based on continuing conformity with national and regional policy and ongoing monitoring through the Authority’s </w:t>
      </w:r>
      <w:r w:rsidR="009704F3">
        <w:rPr>
          <w:rFonts w:ascii="Arial" w:eastAsia="Arial" w:hAnsi="Arial" w:cs="Arial"/>
          <w:color w:val="231F20"/>
          <w:sz w:val="24"/>
          <w:szCs w:val="24"/>
        </w:rPr>
        <w:t>Monitoring</w:t>
      </w:r>
      <w:r w:rsidR="00670474">
        <w:rPr>
          <w:rFonts w:ascii="Arial" w:eastAsia="Arial" w:hAnsi="Arial" w:cs="Arial"/>
          <w:color w:val="231F20"/>
          <w:sz w:val="24"/>
          <w:szCs w:val="24"/>
        </w:rPr>
        <w:t xml:space="preserve"> Report) </w:t>
      </w:r>
      <w:r w:rsidRPr="008118CD">
        <w:rPr>
          <w:rFonts w:ascii="Arial" w:eastAsia="Arial" w:hAnsi="Arial" w:cs="Arial"/>
          <w:color w:val="231F20"/>
          <w:sz w:val="24"/>
          <w:szCs w:val="24"/>
        </w:rPr>
        <w:t xml:space="preserve">and these will be incorporated into the new Local Plan. Given the scale of the proposed increase in the London Plan housing target for Harrow, the nature of the proposed source of this additional housing (i.e. ‘suburban intensification’) </w:t>
      </w:r>
      <w:r w:rsidR="005A79BF">
        <w:rPr>
          <w:rFonts w:ascii="Arial" w:eastAsia="Arial" w:hAnsi="Arial" w:cs="Arial"/>
          <w:color w:val="231F20"/>
          <w:sz w:val="24"/>
          <w:szCs w:val="24"/>
        </w:rPr>
        <w:t xml:space="preserve">as highlighted in the </w:t>
      </w:r>
      <w:r w:rsidRPr="008118CD">
        <w:rPr>
          <w:rFonts w:ascii="Arial" w:eastAsia="Arial" w:hAnsi="Arial" w:cs="Arial"/>
          <w:color w:val="231F20"/>
          <w:sz w:val="24"/>
          <w:szCs w:val="24"/>
        </w:rPr>
        <w:t>new London Plan</w:t>
      </w:r>
      <w:r w:rsidR="005A79BF">
        <w:rPr>
          <w:rFonts w:ascii="Arial" w:eastAsia="Arial" w:hAnsi="Arial" w:cs="Arial"/>
          <w:color w:val="231F20"/>
          <w:sz w:val="24"/>
          <w:szCs w:val="24"/>
        </w:rPr>
        <w:t>,</w:t>
      </w:r>
      <w:r w:rsidRPr="008118CD">
        <w:rPr>
          <w:rFonts w:ascii="Arial" w:eastAsia="Arial" w:hAnsi="Arial" w:cs="Arial"/>
          <w:color w:val="231F20"/>
          <w:sz w:val="24"/>
          <w:szCs w:val="24"/>
        </w:rPr>
        <w:t xml:space="preserve"> it is considered that a full review of the current Harrow Local Plan is required.</w:t>
      </w:r>
    </w:p>
    <w:p w14:paraId="03C8AB73" w14:textId="77777777" w:rsidR="008118CD" w:rsidRPr="008118CD" w:rsidRDefault="008118CD" w:rsidP="00DE5801">
      <w:pPr>
        <w:spacing w:after="0" w:line="240" w:lineRule="auto"/>
        <w:ind w:left="851" w:hanging="851"/>
        <w:jc w:val="both"/>
        <w:rPr>
          <w:rFonts w:ascii="Arial" w:eastAsia="Arial" w:hAnsi="Arial" w:cs="Arial"/>
          <w:color w:val="231F20"/>
          <w:sz w:val="24"/>
          <w:szCs w:val="24"/>
        </w:rPr>
      </w:pPr>
    </w:p>
    <w:p w14:paraId="44660869" w14:textId="77777777" w:rsidR="008118CD" w:rsidRPr="008118CD" w:rsidRDefault="008118CD" w:rsidP="00DE5801">
      <w:pPr>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3.4</w:t>
      </w:r>
      <w:r w:rsidRPr="008118CD">
        <w:rPr>
          <w:rFonts w:ascii="Arial" w:eastAsia="Arial" w:hAnsi="Arial" w:cs="Arial"/>
          <w:color w:val="231F20"/>
          <w:sz w:val="24"/>
          <w:szCs w:val="24"/>
        </w:rPr>
        <w:tab/>
        <w:t>The National Planning Policy Framework makes clear that the Government’s preferred approach is for each local planning authority to prepare a single Local Plan for its area (or a joint document with neighbouring areas). This is a significant change from the previous Government’s approach of a number of separate documents comprising the Local Development Framework, evident by the list of Harrow Local Plan documents listed above. While additional Local Plans can be produced, for example a separate site allocations document or Area Action Plan, there should be a clear justification for doing so. It is therefore envisaged that the new Local Plan will involve a reduced number of documents, with the Core Strategy, Development Management Policies and Site Allocations being combined into a single document. The existing Harrow and Wealdstone Area Action Plan may remain a separate, updated document, or alternatively be included in the main Local Plan document.</w:t>
      </w:r>
    </w:p>
    <w:p w14:paraId="195D6F60" w14:textId="77777777" w:rsidR="008118CD" w:rsidRDefault="008118CD" w:rsidP="00DE5801">
      <w:pPr>
        <w:spacing w:after="0" w:line="240" w:lineRule="auto"/>
        <w:ind w:left="851" w:hanging="851"/>
        <w:jc w:val="both"/>
        <w:rPr>
          <w:rFonts w:ascii="Arial" w:eastAsia="Arial" w:hAnsi="Arial" w:cs="Arial"/>
          <w:color w:val="231F20"/>
          <w:sz w:val="24"/>
          <w:szCs w:val="24"/>
        </w:rPr>
      </w:pPr>
    </w:p>
    <w:p w14:paraId="30867770" w14:textId="77777777" w:rsidR="00442EEA" w:rsidRPr="00490D2D" w:rsidRDefault="00442EEA" w:rsidP="00DE5801">
      <w:pPr>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3.5</w:t>
      </w:r>
      <w:r>
        <w:rPr>
          <w:rFonts w:ascii="Arial" w:eastAsia="Arial" w:hAnsi="Arial" w:cs="Arial"/>
          <w:color w:val="231F20"/>
          <w:sz w:val="24"/>
          <w:szCs w:val="24"/>
        </w:rPr>
        <w:tab/>
        <w:t xml:space="preserve">With a single Local Plan being prepared, the document will contain </w:t>
      </w:r>
      <w:r w:rsidR="008A73C6">
        <w:rPr>
          <w:rFonts w:ascii="Arial" w:eastAsia="Arial" w:hAnsi="Arial" w:cs="Arial"/>
          <w:color w:val="231F20"/>
          <w:sz w:val="24"/>
          <w:szCs w:val="24"/>
        </w:rPr>
        <w:t xml:space="preserve">strategic priorities (i.e. housing, employment etc) and strategic policies to deliver these; these strategic policies will </w:t>
      </w:r>
      <w:r>
        <w:rPr>
          <w:rFonts w:ascii="Arial" w:eastAsia="Arial" w:hAnsi="Arial" w:cs="Arial"/>
          <w:color w:val="231F20"/>
          <w:sz w:val="24"/>
          <w:szCs w:val="24"/>
        </w:rPr>
        <w:t xml:space="preserve">be clearly distinguished </w:t>
      </w:r>
      <w:r w:rsidR="008A73C6">
        <w:rPr>
          <w:rFonts w:ascii="Arial" w:eastAsia="Arial" w:hAnsi="Arial" w:cs="Arial"/>
          <w:color w:val="231F20"/>
          <w:sz w:val="24"/>
          <w:szCs w:val="24"/>
        </w:rPr>
        <w:t xml:space="preserve">from non-strategic </w:t>
      </w:r>
      <w:r w:rsidR="00CB066D">
        <w:rPr>
          <w:rFonts w:ascii="Arial" w:eastAsia="Arial" w:hAnsi="Arial" w:cs="Arial"/>
          <w:color w:val="231F20"/>
          <w:sz w:val="24"/>
          <w:szCs w:val="24"/>
        </w:rPr>
        <w:t>polices</w:t>
      </w:r>
      <w:r w:rsidR="008A73C6">
        <w:rPr>
          <w:rFonts w:ascii="Arial" w:eastAsia="Arial" w:hAnsi="Arial" w:cs="Arial"/>
          <w:color w:val="231F20"/>
          <w:sz w:val="24"/>
          <w:szCs w:val="24"/>
        </w:rPr>
        <w:t xml:space="preserve">, as required by </w:t>
      </w:r>
      <w:r>
        <w:rPr>
          <w:rFonts w:ascii="Arial" w:eastAsia="Arial" w:hAnsi="Arial" w:cs="Arial"/>
          <w:color w:val="231F20"/>
          <w:sz w:val="24"/>
          <w:szCs w:val="24"/>
        </w:rPr>
        <w:t>the new National Planning Policy Framework</w:t>
      </w:r>
      <w:r w:rsidR="008A73C6">
        <w:rPr>
          <w:rFonts w:ascii="Arial" w:eastAsia="Arial" w:hAnsi="Arial" w:cs="Arial"/>
          <w:color w:val="231F20"/>
          <w:sz w:val="24"/>
          <w:szCs w:val="24"/>
        </w:rPr>
        <w:t>.</w:t>
      </w:r>
    </w:p>
    <w:p w14:paraId="31A0DB0E" w14:textId="77777777" w:rsidR="00210BE0" w:rsidRPr="00AB47F5" w:rsidRDefault="008118CD" w:rsidP="00324D20">
      <w:pPr>
        <w:keepNext/>
        <w:spacing w:after="0" w:line="240" w:lineRule="auto"/>
        <w:ind w:left="851"/>
        <w:rPr>
          <w:rFonts w:ascii="Arial" w:hAnsi="Arial" w:cs="Arial"/>
          <w:b/>
          <w:color w:val="E57200"/>
          <w:sz w:val="24"/>
          <w:szCs w:val="24"/>
        </w:rPr>
      </w:pPr>
      <w:r w:rsidRPr="00AB47F5">
        <w:rPr>
          <w:rFonts w:ascii="Arial" w:hAnsi="Arial" w:cs="Arial"/>
          <w:b/>
          <w:color w:val="E57200"/>
          <w:sz w:val="24"/>
          <w:szCs w:val="24"/>
        </w:rPr>
        <w:lastRenderedPageBreak/>
        <w:t>Timetable for the updating of the Harrow Local Plan</w:t>
      </w:r>
    </w:p>
    <w:p w14:paraId="030079FD" w14:textId="77777777" w:rsidR="00490D2D" w:rsidRPr="00490D2D" w:rsidRDefault="00490D2D" w:rsidP="00324D20">
      <w:pPr>
        <w:keepNext/>
        <w:spacing w:after="0" w:line="240" w:lineRule="auto"/>
        <w:ind w:left="851" w:hanging="851"/>
        <w:rPr>
          <w:rFonts w:ascii="Arial" w:eastAsia="Arial" w:hAnsi="Arial" w:cs="Arial"/>
          <w:color w:val="231F20"/>
          <w:sz w:val="24"/>
          <w:szCs w:val="24"/>
        </w:rPr>
      </w:pPr>
    </w:p>
    <w:p w14:paraId="4454807A" w14:textId="283B8785" w:rsidR="00490D2D" w:rsidRDefault="004B7394" w:rsidP="00324D20">
      <w:pPr>
        <w:keepNext/>
        <w:spacing w:after="0" w:line="240" w:lineRule="auto"/>
        <w:ind w:left="851" w:hanging="851"/>
        <w:rPr>
          <w:rFonts w:ascii="Arial" w:eastAsia="Arial" w:hAnsi="Arial" w:cs="Arial"/>
          <w:color w:val="231F20"/>
          <w:sz w:val="24"/>
          <w:szCs w:val="24"/>
        </w:rPr>
      </w:pPr>
      <w:r>
        <w:rPr>
          <w:rFonts w:ascii="Arial" w:eastAsia="Arial" w:hAnsi="Arial" w:cs="Arial"/>
          <w:color w:val="231F20"/>
          <w:sz w:val="24"/>
          <w:szCs w:val="24"/>
        </w:rPr>
        <w:t>3.</w:t>
      </w:r>
      <w:r w:rsidR="008A73C6">
        <w:rPr>
          <w:rFonts w:ascii="Arial" w:eastAsia="Arial" w:hAnsi="Arial" w:cs="Arial"/>
          <w:color w:val="231F20"/>
          <w:sz w:val="24"/>
          <w:szCs w:val="24"/>
        </w:rPr>
        <w:t>6</w:t>
      </w:r>
      <w:r>
        <w:rPr>
          <w:rFonts w:ascii="Arial" w:eastAsia="Arial" w:hAnsi="Arial" w:cs="Arial"/>
          <w:color w:val="231F20"/>
          <w:sz w:val="24"/>
          <w:szCs w:val="24"/>
        </w:rPr>
        <w:tab/>
      </w:r>
      <w:r w:rsidR="0092115D">
        <w:rPr>
          <w:rFonts w:ascii="Arial" w:eastAsia="Arial" w:hAnsi="Arial" w:cs="Arial"/>
          <w:color w:val="231F20"/>
          <w:sz w:val="24"/>
          <w:szCs w:val="24"/>
        </w:rPr>
        <w:t>Outlined below is the proposed timeframe for updating the Local Plan:</w:t>
      </w:r>
    </w:p>
    <w:p w14:paraId="78D1B08B" w14:textId="77777777" w:rsidR="0092115D" w:rsidRDefault="0092115D" w:rsidP="00324D20">
      <w:pPr>
        <w:keepNext/>
        <w:spacing w:after="0" w:line="240" w:lineRule="auto"/>
        <w:ind w:left="851" w:hanging="851"/>
        <w:rPr>
          <w:rFonts w:ascii="Arial" w:eastAsia="Arial" w:hAnsi="Arial" w:cs="Arial"/>
          <w:color w:val="231F20"/>
          <w:sz w:val="24"/>
          <w:szCs w:val="24"/>
        </w:rPr>
      </w:pPr>
    </w:p>
    <w:tbl>
      <w:tblPr>
        <w:tblStyle w:val="TableGrid"/>
        <w:tblW w:w="5000" w:type="pct"/>
        <w:tblLook w:val="04A0" w:firstRow="1" w:lastRow="0" w:firstColumn="1" w:lastColumn="0" w:noHBand="0" w:noVBand="1"/>
      </w:tblPr>
      <w:tblGrid>
        <w:gridCol w:w="1645"/>
        <w:gridCol w:w="3738"/>
        <w:gridCol w:w="3633"/>
      </w:tblGrid>
      <w:tr w:rsidR="0092115D" w:rsidRPr="00C36891" w14:paraId="78FE0771" w14:textId="77777777" w:rsidTr="00C36891">
        <w:trPr>
          <w:cantSplit/>
        </w:trPr>
        <w:tc>
          <w:tcPr>
            <w:tcW w:w="5000" w:type="pct"/>
            <w:gridSpan w:val="3"/>
            <w:shd w:val="clear" w:color="auto" w:fill="D9D9D9" w:themeFill="background1" w:themeFillShade="D9"/>
          </w:tcPr>
          <w:p w14:paraId="1F6ECEBE" w14:textId="77777777" w:rsidR="0092115D" w:rsidRPr="00C36891" w:rsidRDefault="0092115D" w:rsidP="00324D20">
            <w:pPr>
              <w:keepNext/>
              <w:spacing w:after="0" w:line="240" w:lineRule="auto"/>
              <w:rPr>
                <w:rFonts w:ascii="Arial" w:hAnsi="Arial" w:cs="Arial"/>
                <w:b/>
                <w:sz w:val="24"/>
                <w:szCs w:val="24"/>
              </w:rPr>
            </w:pPr>
            <w:r w:rsidRPr="00C36891">
              <w:rPr>
                <w:rFonts w:ascii="Arial" w:hAnsi="Arial" w:cs="Arial"/>
                <w:b/>
                <w:sz w:val="24"/>
                <w:szCs w:val="24"/>
              </w:rPr>
              <w:t>Harrow Local Plan</w:t>
            </w:r>
          </w:p>
        </w:tc>
      </w:tr>
      <w:tr w:rsidR="0092115D" w:rsidRPr="000A19FE" w14:paraId="306EC3BE" w14:textId="77777777" w:rsidTr="003F1016">
        <w:trPr>
          <w:cantSplit/>
        </w:trPr>
        <w:tc>
          <w:tcPr>
            <w:tcW w:w="912" w:type="pct"/>
          </w:tcPr>
          <w:p w14:paraId="447071A3"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Role and Subject</w:t>
            </w:r>
          </w:p>
        </w:tc>
        <w:tc>
          <w:tcPr>
            <w:tcW w:w="4088" w:type="pct"/>
            <w:gridSpan w:val="2"/>
          </w:tcPr>
          <w:p w14:paraId="28C45029" w14:textId="51A816A0" w:rsidR="0092115D" w:rsidRDefault="0092115D" w:rsidP="00B92B46">
            <w:pPr>
              <w:spacing w:after="0" w:line="240" w:lineRule="auto"/>
              <w:rPr>
                <w:rFonts w:ascii="Arial" w:hAnsi="Arial" w:cs="Arial"/>
                <w:sz w:val="24"/>
                <w:szCs w:val="24"/>
              </w:rPr>
            </w:pPr>
            <w:r w:rsidRPr="000A19FE">
              <w:rPr>
                <w:rFonts w:ascii="Arial" w:hAnsi="Arial" w:cs="Arial"/>
                <w:sz w:val="24"/>
                <w:szCs w:val="24"/>
              </w:rPr>
              <w:t xml:space="preserve">Adopted between 2012 and 2013, the table above </w:t>
            </w:r>
            <w:r w:rsidR="00C36891">
              <w:rPr>
                <w:rFonts w:ascii="Arial" w:hAnsi="Arial" w:cs="Arial"/>
                <w:sz w:val="24"/>
                <w:szCs w:val="24"/>
              </w:rPr>
              <w:t xml:space="preserve">(at paragraph 3.1) </w:t>
            </w:r>
            <w:r w:rsidRPr="000A19FE">
              <w:rPr>
                <w:rFonts w:ascii="Arial" w:hAnsi="Arial" w:cs="Arial"/>
                <w:sz w:val="24"/>
                <w:szCs w:val="24"/>
              </w:rPr>
              <w:t xml:space="preserve">outlines the role and subject of each of the constituent documents making up the </w:t>
            </w:r>
            <w:r w:rsidR="00C36891">
              <w:rPr>
                <w:rFonts w:ascii="Arial" w:hAnsi="Arial" w:cs="Arial"/>
                <w:sz w:val="24"/>
                <w:szCs w:val="24"/>
              </w:rPr>
              <w:t xml:space="preserve">Harrow </w:t>
            </w:r>
            <w:r w:rsidRPr="000A19FE">
              <w:rPr>
                <w:rFonts w:ascii="Arial" w:hAnsi="Arial" w:cs="Arial"/>
                <w:sz w:val="24"/>
                <w:szCs w:val="24"/>
              </w:rPr>
              <w:t>Local Plan. Since adoption, new growth requirements for London and</w:t>
            </w:r>
            <w:r>
              <w:rPr>
                <w:rFonts w:ascii="Arial" w:hAnsi="Arial" w:cs="Arial"/>
                <w:sz w:val="24"/>
                <w:szCs w:val="24"/>
              </w:rPr>
              <w:t xml:space="preserve"> </w:t>
            </w:r>
            <w:r w:rsidRPr="000A19FE">
              <w:rPr>
                <w:rFonts w:ascii="Arial" w:hAnsi="Arial" w:cs="Arial"/>
                <w:sz w:val="24"/>
                <w:szCs w:val="24"/>
              </w:rPr>
              <w:t xml:space="preserve">Harrow have been set out in the London Plan </w:t>
            </w:r>
            <w:r w:rsidR="00F218ED">
              <w:rPr>
                <w:rFonts w:ascii="Arial" w:hAnsi="Arial" w:cs="Arial"/>
                <w:sz w:val="24"/>
                <w:szCs w:val="24"/>
              </w:rPr>
              <w:t xml:space="preserve">2021 </w:t>
            </w:r>
            <w:r w:rsidRPr="000A19FE">
              <w:rPr>
                <w:rFonts w:ascii="Arial" w:hAnsi="Arial" w:cs="Arial"/>
                <w:sz w:val="24"/>
                <w:szCs w:val="24"/>
              </w:rPr>
              <w:t xml:space="preserve">and there have been some significant changes to national planning </w:t>
            </w:r>
            <w:r w:rsidR="00315992">
              <w:rPr>
                <w:rFonts w:ascii="Arial" w:hAnsi="Arial" w:cs="Arial"/>
                <w:sz w:val="24"/>
                <w:szCs w:val="24"/>
              </w:rPr>
              <w:t xml:space="preserve">policy and </w:t>
            </w:r>
            <w:r w:rsidRPr="000A19FE">
              <w:rPr>
                <w:rFonts w:ascii="Arial" w:hAnsi="Arial" w:cs="Arial"/>
                <w:sz w:val="24"/>
                <w:szCs w:val="24"/>
              </w:rPr>
              <w:t>guidance and permitted development rights</w:t>
            </w:r>
            <w:r w:rsidR="00F218ED">
              <w:rPr>
                <w:rFonts w:ascii="Arial" w:hAnsi="Arial" w:cs="Arial"/>
                <w:sz w:val="24"/>
                <w:szCs w:val="24"/>
              </w:rPr>
              <w:t xml:space="preserve"> / changes to use classes</w:t>
            </w:r>
            <w:r w:rsidRPr="000A19FE">
              <w:rPr>
                <w:rFonts w:ascii="Arial" w:hAnsi="Arial" w:cs="Arial"/>
                <w:sz w:val="24"/>
                <w:szCs w:val="24"/>
              </w:rPr>
              <w:t xml:space="preserve">. A review is therefore required to update, in particular, the quantum of housing to be delivered and policies relating to </w:t>
            </w:r>
            <w:r w:rsidR="001A4D1C">
              <w:rPr>
                <w:rFonts w:ascii="Arial" w:hAnsi="Arial" w:cs="Arial"/>
                <w:sz w:val="24"/>
                <w:szCs w:val="24"/>
              </w:rPr>
              <w:t xml:space="preserve">the retention of </w:t>
            </w:r>
            <w:r w:rsidRPr="000A19FE">
              <w:rPr>
                <w:rFonts w:ascii="Arial" w:hAnsi="Arial" w:cs="Arial"/>
                <w:sz w:val="24"/>
                <w:szCs w:val="24"/>
              </w:rPr>
              <w:t>employment</w:t>
            </w:r>
            <w:r w:rsidR="001A4D1C">
              <w:rPr>
                <w:rFonts w:ascii="Arial" w:hAnsi="Arial" w:cs="Arial"/>
                <w:sz w:val="24"/>
                <w:szCs w:val="24"/>
              </w:rPr>
              <w:t xml:space="preserve"> land</w:t>
            </w:r>
            <w:r w:rsidRPr="000A19FE">
              <w:rPr>
                <w:rFonts w:ascii="Arial" w:hAnsi="Arial" w:cs="Arial"/>
                <w:sz w:val="24"/>
                <w:szCs w:val="24"/>
              </w:rPr>
              <w:t xml:space="preserve">, as well as to take account of new evidence from updated </w:t>
            </w:r>
            <w:r w:rsidR="008A73C6">
              <w:rPr>
                <w:rFonts w:ascii="Arial" w:hAnsi="Arial" w:cs="Arial"/>
                <w:sz w:val="24"/>
                <w:szCs w:val="24"/>
              </w:rPr>
              <w:t xml:space="preserve">evidence </w:t>
            </w:r>
            <w:r w:rsidRPr="000A19FE">
              <w:rPr>
                <w:rFonts w:ascii="Arial" w:hAnsi="Arial" w:cs="Arial"/>
                <w:sz w:val="24"/>
                <w:szCs w:val="24"/>
              </w:rPr>
              <w:t>base studies.</w:t>
            </w:r>
          </w:p>
          <w:p w14:paraId="0E43F57C" w14:textId="77777777" w:rsidR="001F3589" w:rsidRDefault="001F3589" w:rsidP="00B92B46">
            <w:pPr>
              <w:spacing w:after="0" w:line="240" w:lineRule="auto"/>
              <w:rPr>
                <w:rFonts w:ascii="Arial" w:hAnsi="Arial" w:cs="Arial"/>
                <w:sz w:val="24"/>
                <w:szCs w:val="24"/>
              </w:rPr>
            </w:pPr>
          </w:p>
          <w:p w14:paraId="602D5F8D" w14:textId="77777777" w:rsidR="001F3589" w:rsidRPr="000A19FE" w:rsidRDefault="001F3589" w:rsidP="00B92B46">
            <w:pPr>
              <w:spacing w:after="0" w:line="240" w:lineRule="auto"/>
              <w:rPr>
                <w:rFonts w:ascii="Arial" w:hAnsi="Arial" w:cs="Arial"/>
                <w:sz w:val="24"/>
                <w:szCs w:val="24"/>
              </w:rPr>
            </w:pPr>
            <w:r>
              <w:rPr>
                <w:rFonts w:ascii="Arial" w:hAnsi="Arial" w:cs="Arial"/>
                <w:sz w:val="24"/>
                <w:szCs w:val="24"/>
              </w:rPr>
              <w:t xml:space="preserve">It is envisaged that the new Local Plan will replace and consolidate into one document the existing Core Strategy, Development Management Policies and Site Allocations documents. The Harrow and Wealdstone Area Action Plan will also be </w:t>
            </w:r>
            <w:r w:rsidR="00DE5801">
              <w:rPr>
                <w:rFonts w:ascii="Arial" w:hAnsi="Arial" w:cs="Arial"/>
                <w:sz w:val="24"/>
                <w:szCs w:val="24"/>
              </w:rPr>
              <w:t xml:space="preserve">updated / </w:t>
            </w:r>
            <w:r>
              <w:rPr>
                <w:rFonts w:ascii="Arial" w:hAnsi="Arial" w:cs="Arial"/>
                <w:sz w:val="24"/>
                <w:szCs w:val="24"/>
              </w:rPr>
              <w:t xml:space="preserve">replaced, but may potentially remain a separate document. </w:t>
            </w:r>
          </w:p>
          <w:p w14:paraId="47B78554" w14:textId="77777777" w:rsidR="0092115D" w:rsidRDefault="0092115D" w:rsidP="00B92B46">
            <w:pPr>
              <w:spacing w:after="0" w:line="240" w:lineRule="auto"/>
              <w:rPr>
                <w:rFonts w:ascii="Arial" w:hAnsi="Arial" w:cs="Arial"/>
                <w:sz w:val="24"/>
                <w:szCs w:val="24"/>
              </w:rPr>
            </w:pPr>
          </w:p>
          <w:p w14:paraId="6682D0F0" w14:textId="77777777" w:rsidR="00C15BAC" w:rsidRDefault="00C15BAC" w:rsidP="00B92B46">
            <w:pPr>
              <w:spacing w:after="0" w:line="240" w:lineRule="auto"/>
              <w:rPr>
                <w:rFonts w:ascii="Arial" w:hAnsi="Arial" w:cs="Arial"/>
                <w:sz w:val="24"/>
                <w:szCs w:val="24"/>
              </w:rPr>
            </w:pPr>
            <w:r>
              <w:rPr>
                <w:rFonts w:ascii="Arial" w:hAnsi="Arial" w:cs="Arial"/>
                <w:sz w:val="24"/>
                <w:szCs w:val="24"/>
              </w:rPr>
              <w:t>The Policies Map will be updated to reflect the policies in the new Local Plan, including any changes to their extent.</w:t>
            </w:r>
          </w:p>
          <w:p w14:paraId="439676D5" w14:textId="77777777" w:rsidR="00A4613B" w:rsidRDefault="00A4613B" w:rsidP="00B92B46">
            <w:pPr>
              <w:spacing w:after="0" w:line="240" w:lineRule="auto"/>
              <w:rPr>
                <w:rFonts w:ascii="Arial" w:hAnsi="Arial" w:cs="Arial"/>
                <w:sz w:val="24"/>
                <w:szCs w:val="24"/>
              </w:rPr>
            </w:pPr>
          </w:p>
          <w:p w14:paraId="4DCC448D" w14:textId="2946242D" w:rsidR="00C15BAC" w:rsidRPr="000A19FE" w:rsidRDefault="00A4613B" w:rsidP="00032F0B">
            <w:pPr>
              <w:spacing w:after="0" w:line="240" w:lineRule="auto"/>
              <w:rPr>
                <w:rFonts w:ascii="Arial" w:hAnsi="Arial" w:cs="Arial"/>
                <w:sz w:val="24"/>
                <w:szCs w:val="24"/>
              </w:rPr>
            </w:pPr>
            <w:r>
              <w:rPr>
                <w:rFonts w:ascii="Arial" w:hAnsi="Arial" w:cs="Arial"/>
                <w:sz w:val="24"/>
                <w:szCs w:val="24"/>
              </w:rPr>
              <w:t>It is intended that the new Harrow Local Plan will align with the same planning period as the London Plan</w:t>
            </w:r>
            <w:r w:rsidR="00F218ED">
              <w:rPr>
                <w:rFonts w:ascii="Arial" w:hAnsi="Arial" w:cs="Arial"/>
                <w:sz w:val="24"/>
                <w:szCs w:val="24"/>
              </w:rPr>
              <w:t xml:space="preserve"> 2021</w:t>
            </w:r>
            <w:r>
              <w:rPr>
                <w:rFonts w:ascii="Arial" w:hAnsi="Arial" w:cs="Arial"/>
                <w:sz w:val="24"/>
                <w:szCs w:val="24"/>
              </w:rPr>
              <w:t xml:space="preserve">, namely </w:t>
            </w:r>
            <w:r w:rsidR="000E0389">
              <w:rPr>
                <w:rFonts w:ascii="Arial" w:hAnsi="Arial" w:cs="Arial"/>
                <w:sz w:val="24"/>
                <w:szCs w:val="24"/>
              </w:rPr>
              <w:t>to 2041.</w:t>
            </w:r>
          </w:p>
        </w:tc>
      </w:tr>
      <w:tr w:rsidR="0092115D" w:rsidRPr="000A19FE" w14:paraId="59919EE0" w14:textId="77777777" w:rsidTr="003F1016">
        <w:trPr>
          <w:cantSplit/>
        </w:trPr>
        <w:tc>
          <w:tcPr>
            <w:tcW w:w="912" w:type="pct"/>
          </w:tcPr>
          <w:p w14:paraId="245826CB"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Geographical Coverage</w:t>
            </w:r>
          </w:p>
        </w:tc>
        <w:tc>
          <w:tcPr>
            <w:tcW w:w="4088" w:type="pct"/>
            <w:gridSpan w:val="2"/>
          </w:tcPr>
          <w:p w14:paraId="64D4FA42"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Borough Wide</w:t>
            </w:r>
          </w:p>
        </w:tc>
      </w:tr>
      <w:tr w:rsidR="0092115D" w:rsidRPr="000A19FE" w14:paraId="3A8E4B70" w14:textId="77777777" w:rsidTr="003F1016">
        <w:trPr>
          <w:cantSplit/>
        </w:trPr>
        <w:tc>
          <w:tcPr>
            <w:tcW w:w="912" w:type="pct"/>
          </w:tcPr>
          <w:p w14:paraId="4288DC9A"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 xml:space="preserve">Status </w:t>
            </w:r>
          </w:p>
        </w:tc>
        <w:tc>
          <w:tcPr>
            <w:tcW w:w="4088" w:type="pct"/>
            <w:gridSpan w:val="2"/>
          </w:tcPr>
          <w:p w14:paraId="1783E8FF"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DPD</w:t>
            </w:r>
          </w:p>
        </w:tc>
      </w:tr>
      <w:tr w:rsidR="0092115D" w:rsidRPr="000A19FE" w14:paraId="6F141DF6" w14:textId="77777777" w:rsidTr="003F1016">
        <w:trPr>
          <w:cantSplit/>
        </w:trPr>
        <w:tc>
          <w:tcPr>
            <w:tcW w:w="912" w:type="pct"/>
          </w:tcPr>
          <w:p w14:paraId="7FF0E87E"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Conformity Chain</w:t>
            </w:r>
          </w:p>
        </w:tc>
        <w:tc>
          <w:tcPr>
            <w:tcW w:w="4088" w:type="pct"/>
            <w:gridSpan w:val="2"/>
          </w:tcPr>
          <w:p w14:paraId="58141DB0"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National Planning Policy Framework (NPPF)</w:t>
            </w:r>
          </w:p>
          <w:p w14:paraId="16C3C2C8" w14:textId="2FF51AAB" w:rsidR="0092115D" w:rsidRPr="000A19FE" w:rsidRDefault="0092115D" w:rsidP="00A43892">
            <w:pPr>
              <w:spacing w:after="0" w:line="240" w:lineRule="auto"/>
              <w:rPr>
                <w:rFonts w:ascii="Arial" w:hAnsi="Arial" w:cs="Arial"/>
                <w:sz w:val="24"/>
                <w:szCs w:val="24"/>
              </w:rPr>
            </w:pPr>
            <w:r w:rsidRPr="000A19FE">
              <w:rPr>
                <w:rFonts w:ascii="Arial" w:hAnsi="Arial" w:cs="Arial"/>
                <w:sz w:val="24"/>
                <w:szCs w:val="24"/>
              </w:rPr>
              <w:t xml:space="preserve">London Plan </w:t>
            </w:r>
            <w:r w:rsidR="0019706A">
              <w:rPr>
                <w:rFonts w:ascii="Arial" w:hAnsi="Arial" w:cs="Arial"/>
                <w:sz w:val="24"/>
                <w:szCs w:val="24"/>
              </w:rPr>
              <w:t>2021</w:t>
            </w:r>
          </w:p>
        </w:tc>
      </w:tr>
      <w:tr w:rsidR="0092115D" w:rsidRPr="000A19FE" w14:paraId="16308191" w14:textId="77777777" w:rsidTr="00324D20">
        <w:trPr>
          <w:cantSplit/>
        </w:trPr>
        <w:tc>
          <w:tcPr>
            <w:tcW w:w="5000" w:type="pct"/>
            <w:gridSpan w:val="3"/>
          </w:tcPr>
          <w:p w14:paraId="71CE661E"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Key Milestones</w:t>
            </w:r>
          </w:p>
        </w:tc>
      </w:tr>
      <w:tr w:rsidR="0092115D" w:rsidRPr="000A19FE" w14:paraId="2A2877C6" w14:textId="77777777" w:rsidTr="007170FF">
        <w:trPr>
          <w:cantSplit/>
        </w:trPr>
        <w:tc>
          <w:tcPr>
            <w:tcW w:w="2985" w:type="pct"/>
            <w:gridSpan w:val="2"/>
          </w:tcPr>
          <w:p w14:paraId="5DE7441B" w14:textId="77777777" w:rsidR="0092115D" w:rsidRPr="000A19FE" w:rsidRDefault="0092115D" w:rsidP="00B92B46">
            <w:pPr>
              <w:spacing w:after="0" w:line="240" w:lineRule="auto"/>
              <w:rPr>
                <w:rFonts w:ascii="Arial" w:hAnsi="Arial" w:cs="Arial"/>
                <w:sz w:val="24"/>
                <w:szCs w:val="24"/>
              </w:rPr>
            </w:pPr>
            <w:r>
              <w:rPr>
                <w:rFonts w:ascii="Arial" w:hAnsi="Arial" w:cs="Arial"/>
                <w:sz w:val="24"/>
                <w:szCs w:val="24"/>
              </w:rPr>
              <w:t>Evidence base preparation</w:t>
            </w:r>
          </w:p>
        </w:tc>
        <w:tc>
          <w:tcPr>
            <w:tcW w:w="2015" w:type="pct"/>
          </w:tcPr>
          <w:p w14:paraId="0C2CB500" w14:textId="002E5BEE" w:rsidR="0092115D" w:rsidRPr="000A19FE" w:rsidRDefault="0092115D" w:rsidP="00B6441E">
            <w:pPr>
              <w:spacing w:after="0" w:line="240" w:lineRule="auto"/>
              <w:rPr>
                <w:rFonts w:ascii="Arial" w:hAnsi="Arial" w:cs="Arial"/>
                <w:sz w:val="24"/>
                <w:szCs w:val="24"/>
              </w:rPr>
            </w:pPr>
            <w:r>
              <w:rPr>
                <w:rFonts w:ascii="Arial" w:hAnsi="Arial" w:cs="Arial"/>
                <w:sz w:val="24"/>
                <w:szCs w:val="24"/>
              </w:rPr>
              <w:t xml:space="preserve">January 2018 – </w:t>
            </w:r>
            <w:r w:rsidR="00956686">
              <w:rPr>
                <w:rFonts w:ascii="Arial" w:hAnsi="Arial" w:cs="Arial"/>
                <w:sz w:val="24"/>
                <w:szCs w:val="24"/>
              </w:rPr>
              <w:t>June 2023</w:t>
            </w:r>
          </w:p>
        </w:tc>
      </w:tr>
      <w:tr w:rsidR="0043161A" w:rsidRPr="000A19FE" w14:paraId="0EA8DF29" w14:textId="77777777" w:rsidTr="007170FF">
        <w:trPr>
          <w:cantSplit/>
        </w:trPr>
        <w:tc>
          <w:tcPr>
            <w:tcW w:w="2985" w:type="pct"/>
            <w:gridSpan w:val="2"/>
          </w:tcPr>
          <w:p w14:paraId="32206068" w14:textId="382910E0" w:rsidR="0043161A" w:rsidRPr="000A19FE" w:rsidRDefault="0043161A" w:rsidP="00B92B46">
            <w:pPr>
              <w:spacing w:after="0" w:line="240" w:lineRule="auto"/>
              <w:rPr>
                <w:rFonts w:ascii="Arial" w:hAnsi="Arial" w:cs="Arial"/>
                <w:sz w:val="24"/>
                <w:szCs w:val="24"/>
              </w:rPr>
            </w:pPr>
            <w:r w:rsidRPr="000A19FE">
              <w:rPr>
                <w:rFonts w:ascii="Arial" w:hAnsi="Arial" w:cs="Arial"/>
                <w:sz w:val="24"/>
                <w:szCs w:val="24"/>
              </w:rPr>
              <w:t xml:space="preserve">Regulation 18: </w:t>
            </w:r>
            <w:r w:rsidR="00F111D8" w:rsidRPr="00F111D8">
              <w:rPr>
                <w:rFonts w:ascii="Arial" w:hAnsi="Arial" w:cs="Arial"/>
                <w:sz w:val="24"/>
                <w:szCs w:val="24"/>
              </w:rPr>
              <w:t>Consultation on Draft Local Plan</w:t>
            </w:r>
          </w:p>
        </w:tc>
        <w:tc>
          <w:tcPr>
            <w:tcW w:w="2015" w:type="pct"/>
          </w:tcPr>
          <w:p w14:paraId="1F1F4BBA" w14:textId="14F56862" w:rsidR="0043161A" w:rsidRPr="000A19FE" w:rsidRDefault="00996BA6" w:rsidP="005136B0">
            <w:pPr>
              <w:spacing w:after="0" w:line="240" w:lineRule="auto"/>
              <w:rPr>
                <w:rFonts w:ascii="Arial" w:hAnsi="Arial" w:cs="Arial"/>
                <w:sz w:val="24"/>
                <w:szCs w:val="24"/>
              </w:rPr>
            </w:pPr>
            <w:r>
              <w:rPr>
                <w:rFonts w:ascii="Arial" w:hAnsi="Arial" w:cs="Arial"/>
                <w:sz w:val="24"/>
                <w:szCs w:val="24"/>
              </w:rPr>
              <w:t xml:space="preserve">September – October 2023 </w:t>
            </w:r>
            <w:r w:rsidRPr="00B6441E">
              <w:rPr>
                <w:rFonts w:ascii="Arial" w:hAnsi="Arial" w:cs="Arial"/>
                <w:sz w:val="24"/>
                <w:szCs w:val="24"/>
              </w:rPr>
              <w:t>(</w:t>
            </w:r>
            <w:r w:rsidR="00002C65">
              <w:rPr>
                <w:rFonts w:ascii="Arial" w:hAnsi="Arial" w:cs="Arial"/>
                <w:sz w:val="24"/>
                <w:szCs w:val="24"/>
              </w:rPr>
              <w:t>8</w:t>
            </w:r>
            <w:r w:rsidRPr="00B6441E">
              <w:rPr>
                <w:rFonts w:ascii="Arial" w:hAnsi="Arial" w:cs="Arial"/>
                <w:sz w:val="24"/>
                <w:szCs w:val="24"/>
              </w:rPr>
              <w:t xml:space="preserve"> weeks)</w:t>
            </w:r>
          </w:p>
        </w:tc>
      </w:tr>
      <w:tr w:rsidR="0092115D" w:rsidRPr="000A19FE" w14:paraId="74A18951" w14:textId="77777777" w:rsidTr="007170FF">
        <w:trPr>
          <w:cantSplit/>
        </w:trPr>
        <w:tc>
          <w:tcPr>
            <w:tcW w:w="2985" w:type="pct"/>
            <w:gridSpan w:val="2"/>
          </w:tcPr>
          <w:p w14:paraId="7F85F165"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Regulation</w:t>
            </w:r>
            <w:r w:rsidR="00F111D8">
              <w:rPr>
                <w:rFonts w:ascii="Arial" w:hAnsi="Arial" w:cs="Arial"/>
                <w:sz w:val="24"/>
                <w:szCs w:val="24"/>
              </w:rPr>
              <w:t>s</w:t>
            </w:r>
            <w:r w:rsidRPr="000A19FE">
              <w:rPr>
                <w:rFonts w:ascii="Arial" w:hAnsi="Arial" w:cs="Arial"/>
                <w:sz w:val="24"/>
                <w:szCs w:val="24"/>
              </w:rPr>
              <w:t xml:space="preserve"> 19</w:t>
            </w:r>
            <w:r w:rsidR="00F111D8">
              <w:rPr>
                <w:rFonts w:ascii="Arial" w:hAnsi="Arial" w:cs="Arial"/>
                <w:sz w:val="24"/>
                <w:szCs w:val="24"/>
              </w:rPr>
              <w:t xml:space="preserve"> and 20</w:t>
            </w:r>
            <w:r w:rsidRPr="000A19FE">
              <w:rPr>
                <w:rFonts w:ascii="Arial" w:hAnsi="Arial" w:cs="Arial"/>
                <w:sz w:val="24"/>
                <w:szCs w:val="24"/>
              </w:rPr>
              <w:t>: Pre-submission consultation (six weeks for representations)</w:t>
            </w:r>
          </w:p>
        </w:tc>
        <w:tc>
          <w:tcPr>
            <w:tcW w:w="2015" w:type="pct"/>
          </w:tcPr>
          <w:p w14:paraId="508AB729" w14:textId="4BD5980E" w:rsidR="0092115D" w:rsidRPr="000A19FE" w:rsidRDefault="004B27F4" w:rsidP="00B6441E">
            <w:pPr>
              <w:spacing w:after="0" w:line="240" w:lineRule="auto"/>
              <w:rPr>
                <w:rFonts w:ascii="Arial" w:hAnsi="Arial" w:cs="Arial"/>
                <w:sz w:val="24"/>
                <w:szCs w:val="24"/>
              </w:rPr>
            </w:pPr>
            <w:r>
              <w:rPr>
                <w:rFonts w:ascii="Arial" w:hAnsi="Arial" w:cs="Arial"/>
                <w:sz w:val="24"/>
                <w:szCs w:val="24"/>
              </w:rPr>
              <w:t>September</w:t>
            </w:r>
            <w:r w:rsidR="00E5608B">
              <w:rPr>
                <w:rFonts w:ascii="Arial" w:hAnsi="Arial" w:cs="Arial"/>
                <w:sz w:val="24"/>
                <w:szCs w:val="24"/>
              </w:rPr>
              <w:t>- October</w:t>
            </w:r>
            <w:r w:rsidR="003E50E9">
              <w:rPr>
                <w:rFonts w:ascii="Arial" w:hAnsi="Arial" w:cs="Arial"/>
                <w:sz w:val="24"/>
                <w:szCs w:val="24"/>
              </w:rPr>
              <w:t xml:space="preserve"> 2024</w:t>
            </w:r>
            <w:r w:rsidR="00C3664B">
              <w:rPr>
                <w:rFonts w:ascii="Arial" w:hAnsi="Arial" w:cs="Arial"/>
                <w:sz w:val="24"/>
                <w:szCs w:val="24"/>
              </w:rPr>
              <w:t xml:space="preserve"> (6 weeks)</w:t>
            </w:r>
          </w:p>
        </w:tc>
      </w:tr>
      <w:tr w:rsidR="0092115D" w:rsidRPr="000A19FE" w14:paraId="186A6644" w14:textId="77777777" w:rsidTr="007170FF">
        <w:trPr>
          <w:cantSplit/>
        </w:trPr>
        <w:tc>
          <w:tcPr>
            <w:tcW w:w="2985" w:type="pct"/>
            <w:gridSpan w:val="2"/>
          </w:tcPr>
          <w:p w14:paraId="741DD811"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Regulation 22: Submission of the Local Plan and representations to Secretary of State</w:t>
            </w:r>
          </w:p>
        </w:tc>
        <w:tc>
          <w:tcPr>
            <w:tcW w:w="2015" w:type="pct"/>
          </w:tcPr>
          <w:p w14:paraId="37F6F6E4" w14:textId="7EFB5769" w:rsidR="0092115D" w:rsidRPr="000A19FE" w:rsidRDefault="004B27F4" w:rsidP="00B6441E">
            <w:pPr>
              <w:spacing w:after="0" w:line="240" w:lineRule="auto"/>
              <w:rPr>
                <w:rFonts w:ascii="Arial" w:hAnsi="Arial" w:cs="Arial"/>
                <w:sz w:val="24"/>
                <w:szCs w:val="24"/>
              </w:rPr>
            </w:pPr>
            <w:r>
              <w:rPr>
                <w:rFonts w:ascii="Arial" w:hAnsi="Arial" w:cs="Arial"/>
                <w:sz w:val="24"/>
                <w:szCs w:val="24"/>
              </w:rPr>
              <w:t>January 2025</w:t>
            </w:r>
          </w:p>
        </w:tc>
      </w:tr>
      <w:tr w:rsidR="0092115D" w:rsidRPr="000A19FE" w14:paraId="6296CAAC" w14:textId="77777777" w:rsidTr="007170FF">
        <w:trPr>
          <w:cantSplit/>
        </w:trPr>
        <w:tc>
          <w:tcPr>
            <w:tcW w:w="2985" w:type="pct"/>
            <w:gridSpan w:val="2"/>
          </w:tcPr>
          <w:p w14:paraId="44E20596"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 xml:space="preserve">Independent Examination </w:t>
            </w:r>
            <w:r w:rsidR="00F111D8">
              <w:rPr>
                <w:rFonts w:ascii="Arial" w:hAnsi="Arial" w:cs="Arial"/>
                <w:sz w:val="24"/>
                <w:szCs w:val="24"/>
              </w:rPr>
              <w:t>– hearings</w:t>
            </w:r>
          </w:p>
        </w:tc>
        <w:tc>
          <w:tcPr>
            <w:tcW w:w="2015" w:type="pct"/>
          </w:tcPr>
          <w:p w14:paraId="2DFD1EE4" w14:textId="62772CD4" w:rsidR="0092115D" w:rsidRPr="000A19FE" w:rsidRDefault="00650200" w:rsidP="005136B0">
            <w:pPr>
              <w:spacing w:after="0" w:line="240" w:lineRule="auto"/>
              <w:rPr>
                <w:rFonts w:ascii="Arial" w:hAnsi="Arial" w:cs="Arial"/>
                <w:sz w:val="24"/>
                <w:szCs w:val="24"/>
              </w:rPr>
            </w:pPr>
            <w:r>
              <w:rPr>
                <w:rFonts w:ascii="Arial" w:hAnsi="Arial" w:cs="Arial"/>
                <w:sz w:val="24"/>
                <w:szCs w:val="24"/>
              </w:rPr>
              <w:t>January</w:t>
            </w:r>
            <w:r w:rsidR="004B27F4">
              <w:rPr>
                <w:rFonts w:ascii="Arial" w:hAnsi="Arial" w:cs="Arial"/>
                <w:sz w:val="24"/>
                <w:szCs w:val="24"/>
              </w:rPr>
              <w:t>-November 2025</w:t>
            </w:r>
          </w:p>
        </w:tc>
      </w:tr>
      <w:tr w:rsidR="0092115D" w:rsidRPr="000A19FE" w14:paraId="191CA25D" w14:textId="77777777" w:rsidTr="007170FF">
        <w:trPr>
          <w:cantSplit/>
        </w:trPr>
        <w:tc>
          <w:tcPr>
            <w:tcW w:w="2985" w:type="pct"/>
            <w:gridSpan w:val="2"/>
          </w:tcPr>
          <w:p w14:paraId="4DEA0B04"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 xml:space="preserve">Receive Inspector’s report </w:t>
            </w:r>
          </w:p>
        </w:tc>
        <w:tc>
          <w:tcPr>
            <w:tcW w:w="2015" w:type="pct"/>
          </w:tcPr>
          <w:p w14:paraId="26B56CD3" w14:textId="374F595D" w:rsidR="0092115D" w:rsidRPr="000A19FE" w:rsidRDefault="004B27F4" w:rsidP="00B6441E">
            <w:pPr>
              <w:spacing w:after="0" w:line="240" w:lineRule="auto"/>
              <w:rPr>
                <w:rFonts w:ascii="Arial" w:hAnsi="Arial" w:cs="Arial"/>
                <w:sz w:val="24"/>
                <w:szCs w:val="24"/>
              </w:rPr>
            </w:pPr>
            <w:r>
              <w:rPr>
                <w:rFonts w:ascii="Arial" w:hAnsi="Arial" w:cs="Arial"/>
                <w:sz w:val="24"/>
                <w:szCs w:val="24"/>
              </w:rPr>
              <w:t>November 2025</w:t>
            </w:r>
          </w:p>
        </w:tc>
      </w:tr>
      <w:tr w:rsidR="0092115D" w:rsidRPr="000A19FE" w14:paraId="4E756111" w14:textId="77777777" w:rsidTr="007170FF">
        <w:trPr>
          <w:cantSplit/>
        </w:trPr>
        <w:tc>
          <w:tcPr>
            <w:tcW w:w="2985" w:type="pct"/>
            <w:gridSpan w:val="2"/>
          </w:tcPr>
          <w:p w14:paraId="7A8D76BD" w14:textId="77777777" w:rsidR="0092115D" w:rsidRPr="000A19FE" w:rsidRDefault="0092115D" w:rsidP="00B92B46">
            <w:pPr>
              <w:spacing w:after="0" w:line="240" w:lineRule="auto"/>
              <w:rPr>
                <w:rFonts w:ascii="Arial" w:hAnsi="Arial" w:cs="Arial"/>
                <w:sz w:val="24"/>
                <w:szCs w:val="24"/>
              </w:rPr>
            </w:pPr>
            <w:r w:rsidRPr="000A19FE">
              <w:rPr>
                <w:rFonts w:ascii="Arial" w:hAnsi="Arial" w:cs="Arial"/>
                <w:sz w:val="24"/>
                <w:szCs w:val="24"/>
              </w:rPr>
              <w:t xml:space="preserve">Adoption </w:t>
            </w:r>
          </w:p>
        </w:tc>
        <w:tc>
          <w:tcPr>
            <w:tcW w:w="2015" w:type="pct"/>
          </w:tcPr>
          <w:p w14:paraId="20113044" w14:textId="6524568E" w:rsidR="0092115D" w:rsidRPr="000A19FE" w:rsidRDefault="004B27F4" w:rsidP="005136B0">
            <w:pPr>
              <w:spacing w:after="0" w:line="240" w:lineRule="auto"/>
              <w:rPr>
                <w:rFonts w:ascii="Arial" w:hAnsi="Arial" w:cs="Arial"/>
                <w:sz w:val="24"/>
                <w:szCs w:val="24"/>
              </w:rPr>
            </w:pPr>
            <w:r>
              <w:rPr>
                <w:rFonts w:ascii="Arial" w:hAnsi="Arial" w:cs="Arial"/>
                <w:sz w:val="24"/>
                <w:szCs w:val="24"/>
              </w:rPr>
              <w:t>December 2025</w:t>
            </w:r>
            <w:r w:rsidR="007170FF">
              <w:rPr>
                <w:rFonts w:ascii="Arial" w:hAnsi="Arial" w:cs="Arial"/>
                <w:sz w:val="24"/>
                <w:szCs w:val="24"/>
              </w:rPr>
              <w:t xml:space="preserve"> (at the latest)</w:t>
            </w:r>
          </w:p>
        </w:tc>
      </w:tr>
    </w:tbl>
    <w:p w14:paraId="0819A424" w14:textId="77777777" w:rsidR="0092115D" w:rsidRDefault="0092115D" w:rsidP="00490D2D">
      <w:pPr>
        <w:spacing w:after="0" w:line="240" w:lineRule="auto"/>
        <w:ind w:left="851" w:hanging="851"/>
        <w:rPr>
          <w:rFonts w:ascii="Arial" w:eastAsia="Arial" w:hAnsi="Arial" w:cs="Arial"/>
          <w:color w:val="231F20"/>
          <w:sz w:val="24"/>
          <w:szCs w:val="24"/>
        </w:rPr>
      </w:pPr>
    </w:p>
    <w:p w14:paraId="1D7A48EA" w14:textId="6C9DCE11" w:rsidR="00B8386F" w:rsidRPr="00C025A4" w:rsidRDefault="008A73C6" w:rsidP="00DE5801">
      <w:pPr>
        <w:spacing w:after="0" w:line="240" w:lineRule="auto"/>
        <w:ind w:left="851" w:hanging="851"/>
        <w:jc w:val="both"/>
        <w:rPr>
          <w:rFonts w:ascii="Arial" w:eastAsia="Arial" w:hAnsi="Arial" w:cs="Arial"/>
          <w:color w:val="231F20"/>
          <w:sz w:val="24"/>
          <w:szCs w:val="24"/>
        </w:rPr>
      </w:pPr>
      <w:r w:rsidRPr="00C025A4">
        <w:rPr>
          <w:rFonts w:ascii="Arial" w:eastAsia="Arial" w:hAnsi="Arial" w:cs="Arial"/>
          <w:color w:val="231F20"/>
          <w:sz w:val="24"/>
          <w:szCs w:val="24"/>
        </w:rPr>
        <w:t>3.</w:t>
      </w:r>
      <w:r w:rsidR="00C025A4">
        <w:rPr>
          <w:rFonts w:ascii="Arial" w:eastAsia="Arial" w:hAnsi="Arial" w:cs="Arial"/>
          <w:color w:val="231F20"/>
          <w:sz w:val="24"/>
          <w:szCs w:val="24"/>
        </w:rPr>
        <w:t>7</w:t>
      </w:r>
      <w:r w:rsidR="00B8386F" w:rsidRPr="00C025A4">
        <w:rPr>
          <w:rFonts w:ascii="Arial" w:eastAsia="Arial" w:hAnsi="Arial" w:cs="Arial"/>
          <w:color w:val="231F20"/>
          <w:sz w:val="24"/>
          <w:szCs w:val="24"/>
        </w:rPr>
        <w:tab/>
        <w:t xml:space="preserve">The proposed timetable for the review of the Harrow Local Plan is set out above. Some aspects of this timetable are not within the control of the Council, particularly the timing of the examination hearing and the length of time the Inspector takes to consider matters and issue his/her report. </w:t>
      </w:r>
    </w:p>
    <w:p w14:paraId="2D044820" w14:textId="77777777" w:rsidR="00EB2D6B" w:rsidRDefault="00EB2D6B" w:rsidP="00DE5801">
      <w:pPr>
        <w:spacing w:after="0" w:line="240" w:lineRule="auto"/>
        <w:jc w:val="both"/>
        <w:rPr>
          <w:rFonts w:ascii="Arial" w:eastAsia="Arial" w:hAnsi="Arial" w:cs="Arial"/>
          <w:color w:val="231F20"/>
          <w:sz w:val="24"/>
          <w:szCs w:val="24"/>
        </w:rPr>
      </w:pPr>
      <w:r>
        <w:rPr>
          <w:rFonts w:ascii="Arial" w:eastAsia="Arial" w:hAnsi="Arial" w:cs="Arial"/>
          <w:color w:val="231F20"/>
          <w:sz w:val="24"/>
          <w:szCs w:val="24"/>
        </w:rPr>
        <w:br w:type="page"/>
      </w:r>
    </w:p>
    <w:p w14:paraId="184FAFB8" w14:textId="77777777" w:rsidR="00EB2D6B" w:rsidRPr="00AB47F5" w:rsidRDefault="00EB2D6B" w:rsidP="00032F0B">
      <w:pPr>
        <w:keepNext/>
        <w:spacing w:after="0" w:line="240" w:lineRule="auto"/>
        <w:ind w:left="851" w:hanging="851"/>
        <w:jc w:val="both"/>
        <w:rPr>
          <w:rFonts w:ascii="Arial" w:hAnsi="Arial" w:cs="Arial"/>
          <w:b/>
          <w:color w:val="4F107A"/>
          <w:sz w:val="32"/>
          <w:szCs w:val="32"/>
        </w:rPr>
      </w:pPr>
      <w:r w:rsidRPr="00AB47F5">
        <w:rPr>
          <w:rFonts w:ascii="Arial" w:hAnsi="Arial" w:cs="Arial"/>
          <w:b/>
          <w:color w:val="4F107A"/>
          <w:sz w:val="32"/>
          <w:szCs w:val="32"/>
        </w:rPr>
        <w:lastRenderedPageBreak/>
        <w:t>4</w:t>
      </w:r>
      <w:r w:rsidRPr="00AB47F5">
        <w:rPr>
          <w:rFonts w:ascii="Arial" w:hAnsi="Arial" w:cs="Arial"/>
          <w:b/>
          <w:color w:val="4F107A"/>
          <w:sz w:val="32"/>
          <w:szCs w:val="32"/>
        </w:rPr>
        <w:tab/>
        <w:t>Managing the Local Plan Process</w:t>
      </w:r>
    </w:p>
    <w:p w14:paraId="4414F33F" w14:textId="77777777" w:rsidR="00EB2D6B" w:rsidRPr="00EB2D6B" w:rsidRDefault="00EB2D6B" w:rsidP="00032F0B">
      <w:pPr>
        <w:keepNext/>
        <w:spacing w:after="0" w:line="240" w:lineRule="auto"/>
        <w:ind w:left="851" w:hanging="851"/>
        <w:jc w:val="both"/>
        <w:rPr>
          <w:rFonts w:ascii="Arial" w:eastAsia="Arial" w:hAnsi="Arial" w:cs="Arial"/>
          <w:color w:val="231F20"/>
          <w:sz w:val="24"/>
          <w:szCs w:val="24"/>
        </w:rPr>
      </w:pPr>
    </w:p>
    <w:p w14:paraId="72C483B6" w14:textId="77777777" w:rsidR="00EB2D6B" w:rsidRPr="00AB47F5" w:rsidRDefault="00EB2D6B" w:rsidP="00032F0B">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Governance</w:t>
      </w:r>
    </w:p>
    <w:p w14:paraId="77FDD66C" w14:textId="77777777" w:rsidR="00EB2D6B" w:rsidRPr="00EB2D6B" w:rsidRDefault="00EB2D6B" w:rsidP="00032F0B">
      <w:pPr>
        <w:keepNext/>
        <w:spacing w:after="0" w:line="240" w:lineRule="auto"/>
        <w:ind w:left="851" w:hanging="851"/>
        <w:jc w:val="both"/>
        <w:rPr>
          <w:rFonts w:ascii="Arial" w:eastAsia="Arial" w:hAnsi="Arial" w:cs="Arial"/>
          <w:color w:val="231F20"/>
          <w:sz w:val="24"/>
          <w:szCs w:val="24"/>
        </w:rPr>
      </w:pPr>
    </w:p>
    <w:p w14:paraId="6017F06F" w14:textId="414E5AE7" w:rsidR="00EB2D6B" w:rsidRPr="00EB2D6B" w:rsidRDefault="00EB2D6B" w:rsidP="00DE5801">
      <w:pPr>
        <w:spacing w:after="0" w:line="240" w:lineRule="auto"/>
        <w:ind w:left="851" w:hanging="851"/>
        <w:jc w:val="both"/>
        <w:rPr>
          <w:rFonts w:ascii="Arial" w:eastAsia="Arial" w:hAnsi="Arial" w:cs="Arial"/>
          <w:color w:val="231F20"/>
          <w:sz w:val="24"/>
          <w:szCs w:val="24"/>
        </w:rPr>
      </w:pPr>
      <w:r w:rsidRPr="00EB2D6B">
        <w:rPr>
          <w:rFonts w:ascii="Arial" w:eastAsia="Arial" w:hAnsi="Arial" w:cs="Arial"/>
          <w:color w:val="231F20"/>
          <w:sz w:val="24"/>
          <w:szCs w:val="24"/>
        </w:rPr>
        <w:t>4.1</w:t>
      </w:r>
      <w:r w:rsidRPr="00EB2D6B">
        <w:rPr>
          <w:rFonts w:ascii="Arial" w:eastAsia="Arial" w:hAnsi="Arial" w:cs="Arial"/>
          <w:color w:val="231F20"/>
          <w:sz w:val="24"/>
          <w:szCs w:val="24"/>
        </w:rPr>
        <w:tab/>
        <w:t xml:space="preserve">The effective implementation of this LDS will require the consideration of the most effective governance support procedures. According to the Council's constitution, full Council approval is required prior to any consultation or submission of the Local Plan. Harrow Council operates a Cabinet Structure. Prior to documents being agreed by full Council, the Local Plan must first be reported to the Planning Policy </w:t>
      </w:r>
      <w:r w:rsidR="00F218ED">
        <w:rPr>
          <w:rFonts w:ascii="Arial" w:eastAsia="Arial" w:hAnsi="Arial" w:cs="Arial"/>
          <w:color w:val="231F20"/>
          <w:sz w:val="24"/>
          <w:szCs w:val="24"/>
        </w:rPr>
        <w:t>Advisory Panel</w:t>
      </w:r>
      <w:r w:rsidR="00F218ED" w:rsidRPr="00EB2D6B">
        <w:rPr>
          <w:rFonts w:ascii="Arial" w:eastAsia="Arial" w:hAnsi="Arial" w:cs="Arial"/>
          <w:color w:val="231F20"/>
          <w:sz w:val="24"/>
          <w:szCs w:val="24"/>
        </w:rPr>
        <w:t xml:space="preserve"> </w:t>
      </w:r>
      <w:r w:rsidRPr="00EB2D6B">
        <w:rPr>
          <w:rFonts w:ascii="Arial" w:eastAsia="Arial" w:hAnsi="Arial" w:cs="Arial"/>
          <w:color w:val="231F20"/>
          <w:sz w:val="24"/>
          <w:szCs w:val="24"/>
        </w:rPr>
        <w:t>(</w:t>
      </w:r>
      <w:r w:rsidR="00F218ED">
        <w:rPr>
          <w:rFonts w:ascii="Arial" w:eastAsia="Arial" w:hAnsi="Arial" w:cs="Arial"/>
          <w:color w:val="231F20"/>
          <w:sz w:val="24"/>
          <w:szCs w:val="24"/>
        </w:rPr>
        <w:t>Cabinet</w:t>
      </w:r>
      <w:r w:rsidR="00F218ED" w:rsidRPr="00EB2D6B">
        <w:rPr>
          <w:rFonts w:ascii="Arial" w:eastAsia="Arial" w:hAnsi="Arial" w:cs="Arial"/>
          <w:color w:val="231F20"/>
          <w:sz w:val="24"/>
          <w:szCs w:val="24"/>
        </w:rPr>
        <w:t xml:space="preserve"> </w:t>
      </w:r>
      <w:r w:rsidRPr="00EB2D6B">
        <w:rPr>
          <w:rFonts w:ascii="Arial" w:eastAsia="Arial" w:hAnsi="Arial" w:cs="Arial"/>
          <w:color w:val="231F20"/>
          <w:sz w:val="24"/>
          <w:szCs w:val="24"/>
        </w:rPr>
        <w:t>panel)</w:t>
      </w:r>
      <w:r w:rsidR="00110363">
        <w:rPr>
          <w:rFonts w:ascii="Arial" w:eastAsia="Arial" w:hAnsi="Arial" w:cs="Arial"/>
          <w:color w:val="231F20"/>
          <w:sz w:val="24"/>
          <w:szCs w:val="24"/>
        </w:rPr>
        <w:t>. T</w:t>
      </w:r>
      <w:r w:rsidR="00110363" w:rsidRPr="00110363">
        <w:rPr>
          <w:rFonts w:ascii="Arial" w:eastAsia="Arial" w:hAnsi="Arial" w:cs="Arial"/>
          <w:color w:val="231F20"/>
          <w:sz w:val="24"/>
          <w:szCs w:val="24"/>
        </w:rPr>
        <w:t>he Panel’s responsibility is to give detailed consideration and input of matters relating to Local Plan and make recommendations to the Cabinet</w:t>
      </w:r>
      <w:r w:rsidR="009A409B">
        <w:rPr>
          <w:rFonts w:ascii="Arial" w:eastAsia="Arial" w:hAnsi="Arial" w:cs="Arial"/>
          <w:color w:val="231F20"/>
          <w:sz w:val="24"/>
          <w:szCs w:val="24"/>
        </w:rPr>
        <w:t xml:space="preserve"> (</w:t>
      </w:r>
      <w:r w:rsidRPr="00EB2D6B">
        <w:rPr>
          <w:rFonts w:ascii="Arial" w:eastAsia="Arial" w:hAnsi="Arial" w:cs="Arial"/>
          <w:color w:val="231F20"/>
          <w:sz w:val="24"/>
          <w:szCs w:val="24"/>
        </w:rPr>
        <w:t>and ultimately full Council</w:t>
      </w:r>
      <w:r w:rsidR="009A409B">
        <w:rPr>
          <w:rFonts w:ascii="Arial" w:eastAsia="Arial" w:hAnsi="Arial" w:cs="Arial"/>
          <w:color w:val="231F20"/>
          <w:sz w:val="24"/>
          <w:szCs w:val="24"/>
        </w:rPr>
        <w:t>)</w:t>
      </w:r>
      <w:r w:rsidRPr="00EB2D6B">
        <w:rPr>
          <w:rFonts w:ascii="Arial" w:eastAsia="Arial" w:hAnsi="Arial" w:cs="Arial"/>
          <w:color w:val="231F20"/>
          <w:sz w:val="24"/>
          <w:szCs w:val="24"/>
        </w:rPr>
        <w:t xml:space="preserve">.  The Planning Policy </w:t>
      </w:r>
      <w:r w:rsidR="00F218ED">
        <w:rPr>
          <w:rFonts w:ascii="Arial" w:eastAsia="Arial" w:hAnsi="Arial" w:cs="Arial"/>
          <w:color w:val="231F20"/>
          <w:sz w:val="24"/>
          <w:szCs w:val="24"/>
        </w:rPr>
        <w:t>Advisory Panel</w:t>
      </w:r>
      <w:r w:rsidRPr="00EB2D6B">
        <w:rPr>
          <w:rFonts w:ascii="Arial" w:eastAsia="Arial" w:hAnsi="Arial" w:cs="Arial"/>
          <w:color w:val="231F20"/>
          <w:sz w:val="24"/>
          <w:szCs w:val="24"/>
        </w:rPr>
        <w:t xml:space="preserve"> is </w:t>
      </w:r>
      <w:r w:rsidR="009A409B">
        <w:rPr>
          <w:rFonts w:ascii="Arial" w:eastAsia="Arial" w:hAnsi="Arial" w:cs="Arial"/>
          <w:color w:val="231F20"/>
          <w:sz w:val="24"/>
          <w:szCs w:val="24"/>
        </w:rPr>
        <w:t xml:space="preserve">also </w:t>
      </w:r>
      <w:r w:rsidRPr="00EB2D6B">
        <w:rPr>
          <w:rFonts w:ascii="Arial" w:eastAsia="Arial" w:hAnsi="Arial" w:cs="Arial"/>
          <w:color w:val="231F20"/>
          <w:sz w:val="24"/>
          <w:szCs w:val="24"/>
        </w:rPr>
        <w:t>charged with overseeing the preparation and implementation of the LDS.</w:t>
      </w:r>
    </w:p>
    <w:p w14:paraId="116FAE44"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p>
    <w:p w14:paraId="047D1550"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r w:rsidRPr="00EB2D6B">
        <w:rPr>
          <w:rFonts w:ascii="Arial" w:eastAsia="Arial" w:hAnsi="Arial" w:cs="Arial"/>
          <w:color w:val="231F20"/>
          <w:sz w:val="24"/>
          <w:szCs w:val="24"/>
        </w:rPr>
        <w:t>4.2</w:t>
      </w:r>
      <w:r w:rsidRPr="00EB2D6B">
        <w:rPr>
          <w:rFonts w:ascii="Arial" w:eastAsia="Arial" w:hAnsi="Arial" w:cs="Arial"/>
          <w:color w:val="231F20"/>
          <w:sz w:val="24"/>
          <w:szCs w:val="24"/>
        </w:rPr>
        <w:tab/>
        <w:t xml:space="preserve">On </w:t>
      </w:r>
      <w:r w:rsidR="00324D20" w:rsidRPr="00EB2D6B">
        <w:rPr>
          <w:rFonts w:ascii="Arial" w:eastAsia="Arial" w:hAnsi="Arial" w:cs="Arial"/>
          <w:color w:val="231F20"/>
          <w:sz w:val="24"/>
          <w:szCs w:val="24"/>
        </w:rPr>
        <w:t>occasions</w:t>
      </w:r>
      <w:r w:rsidRPr="00EB2D6B">
        <w:rPr>
          <w:rFonts w:ascii="Arial" w:eastAsia="Arial" w:hAnsi="Arial" w:cs="Arial"/>
          <w:color w:val="231F20"/>
          <w:sz w:val="24"/>
          <w:szCs w:val="24"/>
        </w:rPr>
        <w:t xml:space="preserve"> the Council’s Overview and Scrutiny Committee may 'call in' decisions, prior to being considered by Cabinet. The Overview and Scrutiny Committee is charged with ensuring the Council is accountable for its decisions processes.</w:t>
      </w:r>
    </w:p>
    <w:p w14:paraId="4DA750CA"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p>
    <w:p w14:paraId="26D32E1A"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r w:rsidRPr="00EB2D6B">
        <w:rPr>
          <w:rFonts w:ascii="Arial" w:eastAsia="Arial" w:hAnsi="Arial" w:cs="Arial"/>
          <w:color w:val="231F20"/>
          <w:sz w:val="24"/>
          <w:szCs w:val="24"/>
        </w:rPr>
        <w:t>4.3</w:t>
      </w:r>
      <w:r w:rsidRPr="00EB2D6B">
        <w:rPr>
          <w:rFonts w:ascii="Arial" w:eastAsia="Arial" w:hAnsi="Arial" w:cs="Arial"/>
          <w:color w:val="231F20"/>
          <w:sz w:val="24"/>
          <w:szCs w:val="24"/>
        </w:rPr>
        <w:tab/>
        <w:t xml:space="preserve">The timeframe necessary to comply with the Council's in house </w:t>
      </w:r>
      <w:r w:rsidR="00324D20">
        <w:rPr>
          <w:rFonts w:ascii="Arial" w:eastAsia="Arial" w:hAnsi="Arial" w:cs="Arial"/>
          <w:color w:val="231F20"/>
          <w:sz w:val="24"/>
          <w:szCs w:val="24"/>
        </w:rPr>
        <w:t>p</w:t>
      </w:r>
      <w:r w:rsidRPr="00EB2D6B">
        <w:rPr>
          <w:rFonts w:ascii="Arial" w:eastAsia="Arial" w:hAnsi="Arial" w:cs="Arial"/>
          <w:color w:val="231F20"/>
          <w:sz w:val="24"/>
          <w:szCs w:val="24"/>
        </w:rPr>
        <w:t>rocesses and procedures has been included within timeline given for preparing the Local Plan, although where necessary this will include special committee meetings.</w:t>
      </w:r>
    </w:p>
    <w:p w14:paraId="0E9C5152"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p>
    <w:p w14:paraId="1DE88145" w14:textId="77777777" w:rsidR="00EB2D6B" w:rsidRPr="00AB47F5" w:rsidRDefault="00EB2D6B" w:rsidP="00032F0B">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Staff and Resource Allocated to the Preparing the Local Plan</w:t>
      </w:r>
    </w:p>
    <w:p w14:paraId="7BB3FCAB" w14:textId="77777777" w:rsidR="00EB2D6B" w:rsidRPr="00EB2D6B" w:rsidRDefault="00EB2D6B" w:rsidP="00032F0B">
      <w:pPr>
        <w:keepNext/>
        <w:spacing w:after="0" w:line="240" w:lineRule="auto"/>
        <w:ind w:left="851" w:hanging="851"/>
        <w:jc w:val="both"/>
        <w:rPr>
          <w:rFonts w:ascii="Arial" w:eastAsia="Arial" w:hAnsi="Arial" w:cs="Arial"/>
          <w:color w:val="231F20"/>
          <w:sz w:val="24"/>
          <w:szCs w:val="24"/>
        </w:rPr>
      </w:pPr>
    </w:p>
    <w:p w14:paraId="42F12CB3"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r w:rsidRPr="00EB2D6B">
        <w:rPr>
          <w:rFonts w:ascii="Arial" w:eastAsia="Arial" w:hAnsi="Arial" w:cs="Arial"/>
          <w:color w:val="231F20"/>
          <w:sz w:val="24"/>
          <w:szCs w:val="24"/>
        </w:rPr>
        <w:t>4.4</w:t>
      </w:r>
      <w:r w:rsidRPr="00EB2D6B">
        <w:rPr>
          <w:rFonts w:ascii="Arial" w:eastAsia="Arial" w:hAnsi="Arial" w:cs="Arial"/>
          <w:color w:val="231F20"/>
          <w:sz w:val="24"/>
          <w:szCs w:val="24"/>
        </w:rPr>
        <w:tab/>
        <w:t xml:space="preserve">The Council's </w:t>
      </w:r>
      <w:r w:rsidR="002A4B5E">
        <w:rPr>
          <w:rFonts w:ascii="Arial" w:eastAsia="Arial" w:hAnsi="Arial" w:cs="Arial"/>
          <w:color w:val="231F20"/>
          <w:sz w:val="24"/>
          <w:szCs w:val="24"/>
        </w:rPr>
        <w:t xml:space="preserve">Planning </w:t>
      </w:r>
      <w:r w:rsidRPr="00EB2D6B">
        <w:rPr>
          <w:rFonts w:ascii="Arial" w:eastAsia="Arial" w:hAnsi="Arial" w:cs="Arial"/>
          <w:color w:val="231F20"/>
          <w:sz w:val="24"/>
          <w:szCs w:val="24"/>
        </w:rPr>
        <w:t>Policy Team will take the lead on preparing all Local Plan documents. This includes the Local Plan and most SPDs but also the SA/SEA, thematic studies, and the preparation of evidence base studies to support the Local Plan.</w:t>
      </w:r>
      <w:r w:rsidR="00784ABD">
        <w:rPr>
          <w:rFonts w:ascii="Arial" w:eastAsia="Arial" w:hAnsi="Arial" w:cs="Arial"/>
          <w:color w:val="231F20"/>
          <w:sz w:val="24"/>
          <w:szCs w:val="24"/>
        </w:rPr>
        <w:t xml:space="preserve"> Where appropriate, the Council will participate in joint evidence base work with the West London Alliance in order to gather evidence at a sub-regional level, respond to its duty to co-operate with relevant stakeholders</w:t>
      </w:r>
      <w:r w:rsidR="004915A7">
        <w:rPr>
          <w:rFonts w:ascii="Arial" w:eastAsia="Arial" w:hAnsi="Arial" w:cs="Arial"/>
          <w:color w:val="231F20"/>
          <w:sz w:val="24"/>
          <w:szCs w:val="24"/>
        </w:rPr>
        <w:t>, strive for a co-ordinated and coherent approach to planning within West London</w:t>
      </w:r>
      <w:r w:rsidR="00784ABD">
        <w:rPr>
          <w:rFonts w:ascii="Arial" w:eastAsia="Arial" w:hAnsi="Arial" w:cs="Arial"/>
          <w:color w:val="231F20"/>
          <w:sz w:val="24"/>
          <w:szCs w:val="24"/>
        </w:rPr>
        <w:t xml:space="preserve"> and benefit from the economies of scale that arise from joint-working.</w:t>
      </w:r>
    </w:p>
    <w:p w14:paraId="394C9D2E"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p>
    <w:p w14:paraId="4B36B27F"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r w:rsidRPr="00EB2D6B">
        <w:rPr>
          <w:rFonts w:ascii="Arial" w:eastAsia="Arial" w:hAnsi="Arial" w:cs="Arial"/>
          <w:color w:val="231F20"/>
          <w:sz w:val="24"/>
          <w:szCs w:val="24"/>
        </w:rPr>
        <w:t>4.5</w:t>
      </w:r>
      <w:r w:rsidRPr="00EB2D6B">
        <w:rPr>
          <w:rFonts w:ascii="Arial" w:eastAsia="Arial" w:hAnsi="Arial" w:cs="Arial"/>
          <w:color w:val="231F20"/>
          <w:sz w:val="24"/>
          <w:szCs w:val="24"/>
        </w:rPr>
        <w:tab/>
        <w:t>The Policy Team will be supported where necessary by the Development</w:t>
      </w:r>
      <w:r w:rsidR="002A4B5E">
        <w:rPr>
          <w:rFonts w:ascii="Arial" w:eastAsia="Arial" w:hAnsi="Arial" w:cs="Arial"/>
          <w:color w:val="231F20"/>
          <w:sz w:val="24"/>
          <w:szCs w:val="24"/>
        </w:rPr>
        <w:t xml:space="preserve"> </w:t>
      </w:r>
      <w:r w:rsidRPr="00EB2D6B">
        <w:rPr>
          <w:rFonts w:ascii="Arial" w:eastAsia="Arial" w:hAnsi="Arial" w:cs="Arial"/>
          <w:color w:val="231F20"/>
          <w:sz w:val="24"/>
          <w:szCs w:val="24"/>
        </w:rPr>
        <w:t xml:space="preserve">Management, </w:t>
      </w:r>
      <w:r w:rsidR="002A4B5E">
        <w:rPr>
          <w:rFonts w:ascii="Arial" w:eastAsia="Arial" w:hAnsi="Arial" w:cs="Arial"/>
          <w:color w:val="231F20"/>
          <w:sz w:val="24"/>
          <w:szCs w:val="24"/>
        </w:rPr>
        <w:t>Regeneration and</w:t>
      </w:r>
      <w:r w:rsidRPr="00EB2D6B">
        <w:rPr>
          <w:rFonts w:ascii="Arial" w:eastAsia="Arial" w:hAnsi="Arial" w:cs="Arial"/>
          <w:color w:val="231F20"/>
          <w:sz w:val="24"/>
          <w:szCs w:val="24"/>
        </w:rPr>
        <w:t xml:space="preserve"> Design</w:t>
      </w:r>
      <w:r w:rsidR="002A4B5E">
        <w:rPr>
          <w:rFonts w:ascii="Arial" w:eastAsia="Arial" w:hAnsi="Arial" w:cs="Arial"/>
          <w:color w:val="231F20"/>
          <w:sz w:val="24"/>
          <w:szCs w:val="24"/>
        </w:rPr>
        <w:t xml:space="preserve">, specialist officers within the Council, and the Economic Development and </w:t>
      </w:r>
      <w:r w:rsidRPr="00EB2D6B">
        <w:rPr>
          <w:rFonts w:ascii="Arial" w:eastAsia="Arial" w:hAnsi="Arial" w:cs="Arial"/>
          <w:color w:val="231F20"/>
          <w:sz w:val="24"/>
          <w:szCs w:val="24"/>
        </w:rPr>
        <w:t>Research teams. Where necessary, specialist external consultants may also be used, especially for technical background evidence base studies.</w:t>
      </w:r>
    </w:p>
    <w:p w14:paraId="0C6A823D"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p>
    <w:p w14:paraId="6D13184D" w14:textId="77777777" w:rsidR="00EB2D6B" w:rsidRPr="00EB2D6B" w:rsidRDefault="00EB2D6B" w:rsidP="00DE5801">
      <w:pPr>
        <w:spacing w:after="0" w:line="240" w:lineRule="auto"/>
        <w:ind w:left="851" w:hanging="851"/>
        <w:jc w:val="both"/>
        <w:rPr>
          <w:rFonts w:ascii="Arial" w:eastAsia="Arial" w:hAnsi="Arial" w:cs="Arial"/>
          <w:color w:val="231F20"/>
          <w:sz w:val="24"/>
          <w:szCs w:val="24"/>
        </w:rPr>
      </w:pPr>
      <w:r w:rsidRPr="00EB2D6B">
        <w:rPr>
          <w:rFonts w:ascii="Arial" w:eastAsia="Arial" w:hAnsi="Arial" w:cs="Arial"/>
          <w:color w:val="231F20"/>
          <w:sz w:val="24"/>
          <w:szCs w:val="24"/>
        </w:rPr>
        <w:t>4.6</w:t>
      </w:r>
      <w:r w:rsidRPr="00EB2D6B">
        <w:rPr>
          <w:rFonts w:ascii="Arial" w:eastAsia="Arial" w:hAnsi="Arial" w:cs="Arial"/>
          <w:color w:val="231F20"/>
          <w:sz w:val="24"/>
          <w:szCs w:val="24"/>
        </w:rPr>
        <w:tab/>
        <w:t xml:space="preserve">Overall management responsibility for the Local Plan will be with the </w:t>
      </w:r>
      <w:r w:rsidR="008A73C6">
        <w:rPr>
          <w:rFonts w:ascii="Arial" w:eastAsia="Arial" w:hAnsi="Arial" w:cs="Arial"/>
          <w:color w:val="231F20"/>
          <w:sz w:val="24"/>
          <w:szCs w:val="24"/>
        </w:rPr>
        <w:t>Chief</w:t>
      </w:r>
      <w:r w:rsidR="002A4B5E">
        <w:rPr>
          <w:rFonts w:ascii="Arial" w:eastAsia="Arial" w:hAnsi="Arial" w:cs="Arial"/>
          <w:color w:val="231F20"/>
          <w:sz w:val="24"/>
          <w:szCs w:val="24"/>
        </w:rPr>
        <w:t xml:space="preserve"> </w:t>
      </w:r>
      <w:r w:rsidRPr="00EB2D6B">
        <w:rPr>
          <w:rFonts w:ascii="Arial" w:eastAsia="Arial" w:hAnsi="Arial" w:cs="Arial"/>
          <w:color w:val="231F20"/>
          <w:sz w:val="24"/>
          <w:szCs w:val="24"/>
        </w:rPr>
        <w:t>Planning</w:t>
      </w:r>
      <w:r w:rsidR="008A73C6">
        <w:rPr>
          <w:rFonts w:ascii="Arial" w:eastAsia="Arial" w:hAnsi="Arial" w:cs="Arial"/>
          <w:color w:val="231F20"/>
          <w:sz w:val="24"/>
          <w:szCs w:val="24"/>
        </w:rPr>
        <w:t xml:space="preserve"> Officer</w:t>
      </w:r>
      <w:r w:rsidRPr="00EB2D6B">
        <w:rPr>
          <w:rFonts w:ascii="Arial" w:eastAsia="Arial" w:hAnsi="Arial" w:cs="Arial"/>
          <w:color w:val="231F20"/>
          <w:sz w:val="24"/>
          <w:szCs w:val="24"/>
        </w:rPr>
        <w:t xml:space="preserve">. It will be the responsibility of the </w:t>
      </w:r>
      <w:r w:rsidR="008A73C6">
        <w:rPr>
          <w:rFonts w:ascii="Arial" w:eastAsia="Arial" w:hAnsi="Arial" w:cs="Arial"/>
          <w:color w:val="231F20"/>
          <w:sz w:val="24"/>
          <w:szCs w:val="24"/>
        </w:rPr>
        <w:t>Chief Planning Officer</w:t>
      </w:r>
      <w:r w:rsidRPr="00EB2D6B">
        <w:rPr>
          <w:rFonts w:ascii="Arial" w:eastAsia="Arial" w:hAnsi="Arial" w:cs="Arial"/>
          <w:color w:val="231F20"/>
          <w:sz w:val="24"/>
          <w:szCs w:val="24"/>
        </w:rPr>
        <w:t xml:space="preserve"> to allocate sufficient staff from within the Planning Service and to negotiate for corporate staff resources where necessary.</w:t>
      </w:r>
    </w:p>
    <w:p w14:paraId="10984061" w14:textId="77777777" w:rsidR="00EB2D6B" w:rsidRDefault="00EB2D6B" w:rsidP="00DE5801">
      <w:pPr>
        <w:spacing w:after="0" w:line="240" w:lineRule="auto"/>
        <w:ind w:left="851" w:hanging="851"/>
        <w:jc w:val="both"/>
        <w:rPr>
          <w:rFonts w:ascii="Arial" w:eastAsia="Arial" w:hAnsi="Arial" w:cs="Arial"/>
          <w:color w:val="231F20"/>
          <w:sz w:val="24"/>
          <w:szCs w:val="24"/>
        </w:rPr>
      </w:pPr>
    </w:p>
    <w:p w14:paraId="3BEA8D33" w14:textId="77777777" w:rsidR="00F53F48" w:rsidRPr="00AB47F5" w:rsidRDefault="00F53F48" w:rsidP="004915A7">
      <w:pPr>
        <w:keepNext/>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lastRenderedPageBreak/>
        <w:t>Risks</w:t>
      </w:r>
    </w:p>
    <w:p w14:paraId="3037ADB4" w14:textId="77777777" w:rsidR="00F53F48" w:rsidRPr="00EB2D6B" w:rsidRDefault="00F53F48" w:rsidP="004915A7">
      <w:pPr>
        <w:keepNext/>
        <w:spacing w:after="0" w:line="240" w:lineRule="auto"/>
        <w:ind w:left="851" w:hanging="851"/>
        <w:jc w:val="both"/>
        <w:rPr>
          <w:rFonts w:ascii="Arial" w:eastAsia="Arial" w:hAnsi="Arial" w:cs="Arial"/>
          <w:color w:val="231F20"/>
          <w:sz w:val="24"/>
          <w:szCs w:val="24"/>
        </w:rPr>
      </w:pPr>
    </w:p>
    <w:p w14:paraId="630F9380" w14:textId="77777777" w:rsidR="00F53F48" w:rsidRDefault="00F53F48" w:rsidP="00DE5801">
      <w:pPr>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4.7</w:t>
      </w:r>
      <w:r>
        <w:rPr>
          <w:rFonts w:ascii="Arial" w:eastAsia="Arial" w:hAnsi="Arial" w:cs="Arial"/>
          <w:color w:val="231F20"/>
          <w:sz w:val="24"/>
          <w:szCs w:val="24"/>
        </w:rPr>
        <w:tab/>
        <w:t>Outlined below are key risks identified in progressing the Local Plan review</w:t>
      </w:r>
      <w:r w:rsidR="00F96ED3">
        <w:rPr>
          <w:rFonts w:ascii="Arial" w:eastAsia="Arial" w:hAnsi="Arial" w:cs="Arial"/>
          <w:color w:val="231F20"/>
          <w:sz w:val="24"/>
          <w:szCs w:val="24"/>
        </w:rPr>
        <w:t xml:space="preserve"> and meeting the timeframes in this LDS</w:t>
      </w:r>
      <w:r>
        <w:rPr>
          <w:rFonts w:ascii="Arial" w:eastAsia="Arial" w:hAnsi="Arial" w:cs="Arial"/>
          <w:color w:val="231F20"/>
          <w:sz w:val="24"/>
          <w:szCs w:val="24"/>
        </w:rPr>
        <w:t>:</w:t>
      </w:r>
    </w:p>
    <w:p w14:paraId="679A8FC8" w14:textId="77777777" w:rsidR="00F53F48" w:rsidRDefault="00F53F48" w:rsidP="00DE5801">
      <w:pPr>
        <w:spacing w:after="0" w:line="240" w:lineRule="auto"/>
        <w:ind w:left="851" w:hanging="851"/>
        <w:jc w:val="both"/>
        <w:rPr>
          <w:rFonts w:ascii="Arial" w:eastAsia="Arial" w:hAnsi="Arial" w:cs="Arial"/>
          <w:color w:val="231F20"/>
          <w:sz w:val="24"/>
          <w:szCs w:val="24"/>
        </w:rPr>
      </w:pPr>
    </w:p>
    <w:p w14:paraId="2F8AD648" w14:textId="3966C670" w:rsidR="00F53F48" w:rsidRPr="00F53F48" w:rsidRDefault="00F53F48" w:rsidP="00DE5801">
      <w:pPr>
        <w:spacing w:after="0" w:line="240" w:lineRule="auto"/>
        <w:ind w:left="1701" w:hanging="851"/>
        <w:jc w:val="both"/>
        <w:rPr>
          <w:rFonts w:ascii="Arial" w:eastAsia="Arial" w:hAnsi="Arial" w:cs="Arial"/>
          <w:color w:val="231F20"/>
          <w:sz w:val="24"/>
          <w:szCs w:val="24"/>
        </w:rPr>
      </w:pPr>
      <w:r>
        <w:rPr>
          <w:rFonts w:ascii="Arial" w:eastAsia="Arial" w:hAnsi="Arial" w:cs="Arial"/>
          <w:color w:val="231F20"/>
          <w:sz w:val="24"/>
          <w:szCs w:val="24"/>
        </w:rPr>
        <w:t>(a)</w:t>
      </w:r>
      <w:r>
        <w:rPr>
          <w:rFonts w:ascii="Arial" w:eastAsia="Arial" w:hAnsi="Arial" w:cs="Arial"/>
          <w:color w:val="231F20"/>
          <w:sz w:val="24"/>
          <w:szCs w:val="24"/>
        </w:rPr>
        <w:tab/>
      </w:r>
      <w:r w:rsidRPr="00F53F48">
        <w:rPr>
          <w:rFonts w:ascii="Arial" w:eastAsia="Arial" w:hAnsi="Arial" w:cs="Arial"/>
          <w:i/>
          <w:color w:val="231F20"/>
          <w:sz w:val="24"/>
          <w:szCs w:val="24"/>
        </w:rPr>
        <w:t>The “soundness” of DPDs (Local Plan documents)</w:t>
      </w:r>
      <w:r w:rsidRPr="00F53F48">
        <w:rPr>
          <w:rFonts w:ascii="Arial" w:eastAsia="Arial" w:hAnsi="Arial" w:cs="Arial"/>
          <w:color w:val="231F20"/>
          <w:sz w:val="24"/>
          <w:szCs w:val="24"/>
        </w:rPr>
        <w:t xml:space="preserve"> – to be found sound, Local Plan documents are to comply with statutory process, government policy and be in general conformity with the London Plan.  Since the last LDS was prepared significant legislative changes have taken place</w:t>
      </w:r>
      <w:r w:rsidR="00603793">
        <w:rPr>
          <w:rFonts w:ascii="Arial" w:eastAsia="Arial" w:hAnsi="Arial" w:cs="Arial"/>
          <w:color w:val="231F20"/>
          <w:sz w:val="24"/>
          <w:szCs w:val="24"/>
        </w:rPr>
        <w:t xml:space="preserve"> and others continue to emerge</w:t>
      </w:r>
      <w:r w:rsidRPr="00F53F48">
        <w:rPr>
          <w:rFonts w:ascii="Arial" w:eastAsia="Arial" w:hAnsi="Arial" w:cs="Arial"/>
          <w:color w:val="231F20"/>
          <w:sz w:val="24"/>
          <w:szCs w:val="24"/>
        </w:rPr>
        <w:t xml:space="preserve">.  In reviewing Harrow’s Local Plan it will be necessary to ensure that Harrow’s documents continue to take account of changes as and when they occur to ensure that they remain applicable come adoption and implementation.  </w:t>
      </w:r>
    </w:p>
    <w:p w14:paraId="7C4B4DD6" w14:textId="77777777" w:rsidR="00F53F48" w:rsidRPr="00F53F48" w:rsidRDefault="00F53F48" w:rsidP="00DE5801">
      <w:pPr>
        <w:spacing w:after="0" w:line="240" w:lineRule="auto"/>
        <w:ind w:left="851" w:hanging="851"/>
        <w:jc w:val="both"/>
        <w:rPr>
          <w:rFonts w:ascii="Arial" w:eastAsia="Arial" w:hAnsi="Arial" w:cs="Arial"/>
          <w:color w:val="231F20"/>
          <w:sz w:val="24"/>
          <w:szCs w:val="24"/>
        </w:rPr>
      </w:pPr>
    </w:p>
    <w:p w14:paraId="6FF60818" w14:textId="0BCD17C6" w:rsidR="00F53F48" w:rsidRPr="00F53F48" w:rsidRDefault="00F53F48" w:rsidP="00DE5801">
      <w:pPr>
        <w:spacing w:after="0" w:line="240" w:lineRule="auto"/>
        <w:ind w:left="1701" w:hanging="851"/>
        <w:jc w:val="both"/>
        <w:rPr>
          <w:rFonts w:ascii="Arial" w:eastAsia="Arial" w:hAnsi="Arial" w:cs="Arial"/>
          <w:color w:val="231F20"/>
          <w:sz w:val="24"/>
          <w:szCs w:val="24"/>
        </w:rPr>
      </w:pPr>
      <w:r>
        <w:rPr>
          <w:rFonts w:ascii="Arial" w:eastAsia="Arial" w:hAnsi="Arial" w:cs="Arial"/>
          <w:color w:val="231F20"/>
          <w:sz w:val="24"/>
          <w:szCs w:val="24"/>
        </w:rPr>
        <w:t>(b)</w:t>
      </w:r>
      <w:r>
        <w:rPr>
          <w:rFonts w:ascii="Arial" w:eastAsia="Arial" w:hAnsi="Arial" w:cs="Arial"/>
          <w:color w:val="231F20"/>
          <w:sz w:val="24"/>
          <w:szCs w:val="24"/>
        </w:rPr>
        <w:tab/>
      </w:r>
      <w:r w:rsidRPr="00F53F48">
        <w:rPr>
          <w:rFonts w:ascii="Arial" w:eastAsia="Arial" w:hAnsi="Arial" w:cs="Arial"/>
          <w:i/>
          <w:color w:val="231F20"/>
          <w:sz w:val="24"/>
          <w:szCs w:val="24"/>
        </w:rPr>
        <w:t>Committee process</w:t>
      </w:r>
      <w:r w:rsidRPr="00F53F48">
        <w:rPr>
          <w:rFonts w:ascii="Arial" w:eastAsia="Arial" w:hAnsi="Arial" w:cs="Arial"/>
          <w:color w:val="231F20"/>
          <w:sz w:val="24"/>
          <w:szCs w:val="24"/>
        </w:rPr>
        <w:t xml:space="preserve"> – The lead in times for Local Plan documents is significant, and involves significant staff resource. In some instances it may be necessary to hold additional meetings of the Planning Policy </w:t>
      </w:r>
      <w:r w:rsidR="00603793">
        <w:rPr>
          <w:rFonts w:ascii="Arial" w:eastAsia="Arial" w:hAnsi="Arial" w:cs="Arial"/>
          <w:color w:val="231F20"/>
          <w:sz w:val="24"/>
          <w:szCs w:val="24"/>
        </w:rPr>
        <w:t>Advisory Panel, Cabinet</w:t>
      </w:r>
      <w:r w:rsidRPr="00F53F48">
        <w:rPr>
          <w:rFonts w:ascii="Arial" w:eastAsia="Arial" w:hAnsi="Arial" w:cs="Arial"/>
          <w:color w:val="231F20"/>
          <w:sz w:val="24"/>
          <w:szCs w:val="24"/>
        </w:rPr>
        <w:t xml:space="preserve"> or Full Council to ensure reporting timeframes and ultimately Local Plan milestones are met.</w:t>
      </w:r>
    </w:p>
    <w:p w14:paraId="4CA17C93" w14:textId="77777777" w:rsidR="00F53F48" w:rsidRPr="00F53F48" w:rsidRDefault="00F53F48" w:rsidP="00DE5801">
      <w:pPr>
        <w:spacing w:after="0" w:line="240" w:lineRule="auto"/>
        <w:ind w:left="851" w:hanging="851"/>
        <w:jc w:val="both"/>
        <w:rPr>
          <w:rFonts w:ascii="Arial" w:eastAsia="Arial" w:hAnsi="Arial" w:cs="Arial"/>
          <w:color w:val="231F20"/>
          <w:sz w:val="24"/>
          <w:szCs w:val="24"/>
        </w:rPr>
      </w:pPr>
    </w:p>
    <w:p w14:paraId="6A34F6FB" w14:textId="77777777" w:rsidR="00F53F48" w:rsidRDefault="00F53F48" w:rsidP="00DE5801">
      <w:pPr>
        <w:spacing w:after="0" w:line="240" w:lineRule="auto"/>
        <w:ind w:left="1701" w:hanging="851"/>
        <w:jc w:val="both"/>
        <w:rPr>
          <w:rFonts w:ascii="Arial" w:eastAsia="Arial" w:hAnsi="Arial" w:cs="Arial"/>
          <w:color w:val="231F20"/>
          <w:sz w:val="24"/>
          <w:szCs w:val="24"/>
        </w:rPr>
      </w:pPr>
      <w:r>
        <w:rPr>
          <w:rFonts w:ascii="Arial" w:eastAsia="Arial" w:hAnsi="Arial" w:cs="Arial"/>
          <w:color w:val="231F20"/>
          <w:sz w:val="24"/>
          <w:szCs w:val="24"/>
        </w:rPr>
        <w:t>(c)</w:t>
      </w:r>
      <w:r>
        <w:rPr>
          <w:rFonts w:ascii="Arial" w:eastAsia="Arial" w:hAnsi="Arial" w:cs="Arial"/>
          <w:color w:val="231F20"/>
          <w:sz w:val="24"/>
          <w:szCs w:val="24"/>
        </w:rPr>
        <w:tab/>
      </w:r>
      <w:r w:rsidRPr="00F53F48">
        <w:rPr>
          <w:rFonts w:ascii="Arial" w:eastAsia="Arial" w:hAnsi="Arial" w:cs="Arial"/>
          <w:i/>
          <w:color w:val="231F20"/>
          <w:sz w:val="24"/>
          <w:szCs w:val="24"/>
        </w:rPr>
        <w:t>Evidence base</w:t>
      </w:r>
      <w:r w:rsidRPr="00F53F48">
        <w:rPr>
          <w:rFonts w:ascii="Arial" w:eastAsia="Arial" w:hAnsi="Arial" w:cs="Arial"/>
          <w:color w:val="231F20"/>
          <w:sz w:val="24"/>
          <w:szCs w:val="24"/>
        </w:rPr>
        <w:t xml:space="preserve"> – A key requirement of the Local Plan is that it is based on a robust and up-to-date evidence base.  Significant resource has been invested in compiling a robust evidence base in support of the current Local Plan</w:t>
      </w:r>
      <w:r w:rsidR="001B2847">
        <w:rPr>
          <w:rFonts w:ascii="Arial" w:eastAsia="Arial" w:hAnsi="Arial" w:cs="Arial"/>
          <w:color w:val="231F20"/>
          <w:sz w:val="24"/>
          <w:szCs w:val="24"/>
        </w:rPr>
        <w:t xml:space="preserve"> and the proposed review</w:t>
      </w:r>
      <w:r w:rsidRPr="00F53F48">
        <w:rPr>
          <w:rFonts w:ascii="Arial" w:eastAsia="Arial" w:hAnsi="Arial" w:cs="Arial"/>
          <w:color w:val="231F20"/>
          <w:sz w:val="24"/>
          <w:szCs w:val="24"/>
        </w:rPr>
        <w:t xml:space="preserve">.  It will be necessary to undertake a review of evidence base studies due to changing circumstances (e.g. to take account of the impact of office to residential prior approval changes of use on office supply). However, if the timetable for revising the Local Plan slips or is slowed, there is a risk that, by the time of submission, the evidence on which the document is based would be out of date.  A further risk arises where reforms to the planning system are proposed, and prior to primary legislation being enacted, such changes are given effect through amendments to national planning policy.  Such changes often result in requirements upon local planning authorities to prepare new studies to assess and address relevant national issues at the local level. </w:t>
      </w:r>
    </w:p>
    <w:p w14:paraId="0CF3E463" w14:textId="77777777" w:rsidR="00F96ED3" w:rsidRDefault="00F96ED3" w:rsidP="00DE5801">
      <w:pPr>
        <w:spacing w:after="0" w:line="240" w:lineRule="auto"/>
        <w:ind w:left="1701" w:hanging="851"/>
        <w:jc w:val="both"/>
        <w:rPr>
          <w:rFonts w:ascii="Arial" w:eastAsia="Arial" w:hAnsi="Arial" w:cs="Arial"/>
          <w:color w:val="231F20"/>
          <w:sz w:val="24"/>
          <w:szCs w:val="24"/>
        </w:rPr>
      </w:pPr>
    </w:p>
    <w:p w14:paraId="038D5E58" w14:textId="77777777" w:rsidR="00F96ED3" w:rsidRDefault="00F96ED3" w:rsidP="00DE5801">
      <w:pPr>
        <w:spacing w:after="0" w:line="240" w:lineRule="auto"/>
        <w:ind w:left="1701"/>
        <w:jc w:val="both"/>
        <w:rPr>
          <w:rFonts w:ascii="Arial" w:eastAsia="Arial" w:hAnsi="Arial" w:cs="Arial"/>
          <w:color w:val="231F20"/>
          <w:sz w:val="24"/>
          <w:szCs w:val="24"/>
        </w:rPr>
      </w:pPr>
      <w:r w:rsidRPr="00F53F48">
        <w:rPr>
          <w:rFonts w:ascii="Arial" w:eastAsia="Arial" w:hAnsi="Arial" w:cs="Arial"/>
          <w:color w:val="231F20"/>
          <w:sz w:val="24"/>
          <w:szCs w:val="24"/>
        </w:rPr>
        <w:t>The above risks are not new to planning policy, and the Council will need to manage the Local Plan timetable whilst ensuring the supporting evidence base remains as up-to-date and robust as is necessary</w:t>
      </w:r>
    </w:p>
    <w:p w14:paraId="6169082B" w14:textId="77777777" w:rsidR="00DD1D22" w:rsidRDefault="00DD1D22" w:rsidP="00DE5801">
      <w:pPr>
        <w:spacing w:after="0" w:line="240" w:lineRule="auto"/>
        <w:ind w:left="1701"/>
        <w:jc w:val="both"/>
        <w:rPr>
          <w:rFonts w:ascii="Arial" w:eastAsia="Arial" w:hAnsi="Arial" w:cs="Arial"/>
          <w:color w:val="231F20"/>
          <w:sz w:val="24"/>
          <w:szCs w:val="24"/>
        </w:rPr>
      </w:pPr>
    </w:p>
    <w:p w14:paraId="156B4E4A" w14:textId="6B709255" w:rsidR="00DD1D22" w:rsidRPr="00DD1D22" w:rsidRDefault="00DD1D22" w:rsidP="00DD1D22">
      <w:pPr>
        <w:spacing w:after="0" w:line="240" w:lineRule="auto"/>
        <w:ind w:left="1701" w:hanging="851"/>
        <w:jc w:val="both"/>
        <w:rPr>
          <w:rFonts w:ascii="Arial" w:eastAsia="Arial" w:hAnsi="Arial" w:cs="Arial"/>
          <w:color w:val="231F20"/>
          <w:sz w:val="24"/>
          <w:szCs w:val="24"/>
        </w:rPr>
      </w:pPr>
      <w:r>
        <w:rPr>
          <w:rFonts w:ascii="Arial" w:eastAsia="Arial" w:hAnsi="Arial" w:cs="Arial"/>
          <w:color w:val="231F20"/>
          <w:sz w:val="24"/>
          <w:szCs w:val="24"/>
        </w:rPr>
        <w:t>(d)</w:t>
      </w:r>
      <w:r>
        <w:rPr>
          <w:rFonts w:ascii="Arial" w:eastAsia="Arial" w:hAnsi="Arial" w:cs="Arial"/>
          <w:color w:val="231F20"/>
          <w:sz w:val="24"/>
          <w:szCs w:val="24"/>
        </w:rPr>
        <w:tab/>
      </w:r>
      <w:r>
        <w:rPr>
          <w:rFonts w:ascii="Arial" w:eastAsia="Arial" w:hAnsi="Arial" w:cs="Arial"/>
          <w:i/>
          <w:color w:val="231F20"/>
          <w:sz w:val="24"/>
          <w:szCs w:val="24"/>
        </w:rPr>
        <w:t>Resourcing</w:t>
      </w:r>
      <w:r>
        <w:rPr>
          <w:rFonts w:ascii="Arial" w:eastAsia="Arial" w:hAnsi="Arial" w:cs="Arial"/>
          <w:color w:val="231F20"/>
          <w:sz w:val="24"/>
          <w:szCs w:val="24"/>
        </w:rPr>
        <w:t xml:space="preserve"> – resourcing within the Planning Policy Team is currently significantly less than that available when the current Local Plan was prepared. Difficulties in identifying additional funding and recruiting suitably qualified and experienced planners has resulted in slippages in the timeframes for the Local Plan review since the last LDS (Version </w:t>
      </w:r>
      <w:r w:rsidR="00603793">
        <w:rPr>
          <w:rFonts w:ascii="Arial" w:eastAsia="Arial" w:hAnsi="Arial" w:cs="Arial"/>
          <w:color w:val="231F20"/>
          <w:sz w:val="24"/>
          <w:szCs w:val="24"/>
        </w:rPr>
        <w:t xml:space="preserve">8 </w:t>
      </w:r>
      <w:r>
        <w:rPr>
          <w:rFonts w:ascii="Arial" w:eastAsia="Arial" w:hAnsi="Arial" w:cs="Arial"/>
          <w:color w:val="231F20"/>
          <w:sz w:val="24"/>
          <w:szCs w:val="24"/>
        </w:rPr>
        <w:t xml:space="preserve">- </w:t>
      </w:r>
      <w:r w:rsidR="00603793">
        <w:rPr>
          <w:rFonts w:ascii="Arial" w:eastAsia="Arial" w:hAnsi="Arial" w:cs="Arial"/>
          <w:color w:val="231F20"/>
          <w:sz w:val="24"/>
          <w:szCs w:val="24"/>
        </w:rPr>
        <w:t>November 2019</w:t>
      </w:r>
      <w:r>
        <w:rPr>
          <w:rFonts w:ascii="Arial" w:eastAsia="Arial" w:hAnsi="Arial" w:cs="Arial"/>
          <w:color w:val="231F20"/>
          <w:sz w:val="24"/>
          <w:szCs w:val="24"/>
        </w:rPr>
        <w:t>).</w:t>
      </w:r>
      <w:r w:rsidR="002205A0">
        <w:rPr>
          <w:rFonts w:ascii="Arial" w:eastAsia="Arial" w:hAnsi="Arial" w:cs="Arial"/>
          <w:color w:val="231F20"/>
          <w:sz w:val="24"/>
          <w:szCs w:val="24"/>
        </w:rPr>
        <w:t xml:space="preserve"> </w:t>
      </w:r>
      <w:r w:rsidR="00603793">
        <w:rPr>
          <w:rFonts w:ascii="Arial" w:eastAsia="Arial" w:hAnsi="Arial" w:cs="Arial"/>
          <w:color w:val="231F20"/>
          <w:sz w:val="24"/>
          <w:szCs w:val="24"/>
        </w:rPr>
        <w:t xml:space="preserve">Adequate resourcing in terms of funding and ability to recruit and retain professional planners to progress </w:t>
      </w:r>
      <w:r w:rsidR="00E4550A">
        <w:rPr>
          <w:rFonts w:ascii="Arial" w:eastAsia="Arial" w:hAnsi="Arial" w:cs="Arial"/>
          <w:color w:val="231F20"/>
          <w:sz w:val="24"/>
          <w:szCs w:val="24"/>
        </w:rPr>
        <w:t xml:space="preserve">the Local Plan remain an ongoing and significant risk to the achievement of the timetable set out in this LDS and the soundness of any submitted </w:t>
      </w:r>
      <w:r w:rsidR="00E4550A">
        <w:rPr>
          <w:rFonts w:ascii="Arial" w:eastAsia="Arial" w:hAnsi="Arial" w:cs="Arial"/>
          <w:color w:val="231F20"/>
          <w:sz w:val="24"/>
          <w:szCs w:val="24"/>
        </w:rPr>
        <w:lastRenderedPageBreak/>
        <w:t>Local Plan. Assumptions relating to resources required to meet the timetable in this LDS were set out in the Cabinet report seeking its adoption and will be monitored as the plan progresses.</w:t>
      </w:r>
    </w:p>
    <w:p w14:paraId="50A7193D" w14:textId="77777777" w:rsidR="00F53F48" w:rsidRPr="00F53F48" w:rsidRDefault="00F53F48" w:rsidP="00DE5801">
      <w:pPr>
        <w:spacing w:after="0" w:line="240" w:lineRule="auto"/>
        <w:ind w:left="851" w:hanging="851"/>
        <w:jc w:val="both"/>
        <w:rPr>
          <w:rFonts w:ascii="Arial" w:eastAsia="Arial" w:hAnsi="Arial" w:cs="Arial"/>
          <w:color w:val="231F20"/>
          <w:sz w:val="24"/>
          <w:szCs w:val="24"/>
        </w:rPr>
      </w:pPr>
    </w:p>
    <w:p w14:paraId="4D125E56" w14:textId="77777777" w:rsidR="00603793" w:rsidRDefault="00F96ED3" w:rsidP="00DE5801">
      <w:pPr>
        <w:spacing w:after="0" w:line="240" w:lineRule="auto"/>
        <w:ind w:left="1701" w:hanging="851"/>
        <w:jc w:val="both"/>
        <w:rPr>
          <w:rFonts w:ascii="Arial" w:eastAsia="Arial" w:hAnsi="Arial" w:cs="Arial"/>
          <w:color w:val="231F20"/>
          <w:sz w:val="24"/>
          <w:szCs w:val="24"/>
        </w:rPr>
      </w:pPr>
      <w:r>
        <w:rPr>
          <w:rFonts w:ascii="Arial" w:eastAsia="Arial" w:hAnsi="Arial" w:cs="Arial"/>
          <w:color w:val="231F20"/>
          <w:sz w:val="24"/>
          <w:szCs w:val="24"/>
        </w:rPr>
        <w:t>(</w:t>
      </w:r>
      <w:r w:rsidR="007730C3">
        <w:rPr>
          <w:rFonts w:ascii="Arial" w:eastAsia="Arial" w:hAnsi="Arial" w:cs="Arial"/>
          <w:color w:val="231F20"/>
          <w:sz w:val="24"/>
          <w:szCs w:val="24"/>
        </w:rPr>
        <w:t>e</w:t>
      </w:r>
      <w:r>
        <w:rPr>
          <w:rFonts w:ascii="Arial" w:eastAsia="Arial" w:hAnsi="Arial" w:cs="Arial"/>
          <w:color w:val="231F20"/>
          <w:sz w:val="24"/>
          <w:szCs w:val="24"/>
        </w:rPr>
        <w:t>)</w:t>
      </w:r>
      <w:r>
        <w:rPr>
          <w:rFonts w:ascii="Arial" w:eastAsia="Arial" w:hAnsi="Arial" w:cs="Arial"/>
          <w:color w:val="231F20"/>
          <w:sz w:val="24"/>
          <w:szCs w:val="24"/>
        </w:rPr>
        <w:tab/>
      </w:r>
      <w:r w:rsidR="00F53F48" w:rsidRPr="00F96ED3">
        <w:rPr>
          <w:rFonts w:ascii="Arial" w:eastAsia="Arial" w:hAnsi="Arial" w:cs="Arial"/>
          <w:i/>
          <w:color w:val="231F20"/>
          <w:sz w:val="24"/>
          <w:szCs w:val="24"/>
        </w:rPr>
        <w:t>Implementation and Delivery</w:t>
      </w:r>
      <w:r w:rsidR="00F53F48" w:rsidRPr="00F53F48">
        <w:rPr>
          <w:rFonts w:ascii="Arial" w:eastAsia="Arial" w:hAnsi="Arial" w:cs="Arial"/>
          <w:color w:val="231F20"/>
          <w:sz w:val="24"/>
          <w:szCs w:val="24"/>
        </w:rPr>
        <w:t xml:space="preserve"> – For plans to be found ‘sound’ they must be considered to be deliverable. This will be managed through justification in the supporting text to policies but may also require other corporate plans and strategies to clearly a</w:t>
      </w:r>
      <w:r w:rsidR="00F53F48">
        <w:rPr>
          <w:rFonts w:ascii="Arial" w:eastAsia="Arial" w:hAnsi="Arial" w:cs="Arial"/>
          <w:color w:val="231F20"/>
          <w:sz w:val="24"/>
          <w:szCs w:val="24"/>
        </w:rPr>
        <w:t>rticulate the reasons for this.</w:t>
      </w:r>
      <w:r w:rsidR="00F53F48" w:rsidRPr="00F53F48">
        <w:rPr>
          <w:rFonts w:ascii="Arial" w:eastAsia="Arial" w:hAnsi="Arial" w:cs="Arial"/>
          <w:color w:val="231F20"/>
          <w:sz w:val="24"/>
          <w:szCs w:val="24"/>
        </w:rPr>
        <w:t xml:space="preserve"> </w:t>
      </w:r>
      <w:r w:rsidR="00F53F48">
        <w:rPr>
          <w:rFonts w:ascii="Arial" w:eastAsia="Arial" w:hAnsi="Arial" w:cs="Arial"/>
          <w:color w:val="231F20"/>
          <w:sz w:val="24"/>
          <w:szCs w:val="24"/>
        </w:rPr>
        <w:t>The</w:t>
      </w:r>
      <w:r w:rsidR="00F53F48" w:rsidRPr="00F53F48">
        <w:rPr>
          <w:rFonts w:ascii="Arial" w:eastAsia="Arial" w:hAnsi="Arial" w:cs="Arial"/>
          <w:color w:val="231F20"/>
          <w:sz w:val="24"/>
          <w:szCs w:val="24"/>
        </w:rPr>
        <w:t xml:space="preserve"> Local Plan policies are subject to monitoring and reporting and the policies can be reviewed to take account of changes in circumstances. The Government has announced potential punitive measures for not delivering against housing targets within the London Plan / Local Plan</w:t>
      </w:r>
      <w:r w:rsidR="007730C3">
        <w:rPr>
          <w:rFonts w:ascii="Arial" w:eastAsia="Arial" w:hAnsi="Arial" w:cs="Arial"/>
          <w:color w:val="231F20"/>
          <w:sz w:val="24"/>
          <w:szCs w:val="24"/>
        </w:rPr>
        <w:t xml:space="preserve">, including the requirement to prepare action plans, identification of additional buffer requirements within the borough’s five year housing supply, the application of the presumption in favour of sustainable development, </w:t>
      </w:r>
      <w:r w:rsidR="00F53F48" w:rsidRPr="00F53F48">
        <w:rPr>
          <w:rFonts w:ascii="Arial" w:eastAsia="Arial" w:hAnsi="Arial" w:cs="Arial"/>
          <w:color w:val="231F20"/>
          <w:sz w:val="24"/>
          <w:szCs w:val="24"/>
        </w:rPr>
        <w:t>and intervention by Government in the Local Plan process.</w:t>
      </w:r>
    </w:p>
    <w:p w14:paraId="35802761" w14:textId="54B9D884" w:rsidR="00F53F48" w:rsidRDefault="00F53F48" w:rsidP="00DE5801">
      <w:pPr>
        <w:spacing w:after="0" w:line="240" w:lineRule="auto"/>
        <w:ind w:left="1701" w:hanging="851"/>
        <w:jc w:val="both"/>
        <w:rPr>
          <w:rFonts w:ascii="Arial" w:eastAsia="Arial" w:hAnsi="Arial" w:cs="Arial"/>
          <w:color w:val="231F20"/>
          <w:sz w:val="24"/>
          <w:szCs w:val="24"/>
        </w:rPr>
      </w:pPr>
    </w:p>
    <w:p w14:paraId="59446D0B" w14:textId="04FBBFC7" w:rsidR="008850E6" w:rsidRDefault="008850E6" w:rsidP="00231B13">
      <w:pPr>
        <w:spacing w:after="0" w:line="240" w:lineRule="auto"/>
        <w:ind w:left="1702" w:hanging="851"/>
        <w:jc w:val="both"/>
        <w:rPr>
          <w:rFonts w:ascii="Arial" w:eastAsia="Arial" w:hAnsi="Arial" w:cs="Arial"/>
          <w:color w:val="231F20"/>
          <w:sz w:val="24"/>
          <w:szCs w:val="24"/>
        </w:rPr>
      </w:pPr>
      <w:r>
        <w:rPr>
          <w:rFonts w:ascii="Arial" w:eastAsia="Arial" w:hAnsi="Arial" w:cs="Arial"/>
          <w:color w:val="231F20"/>
          <w:sz w:val="24"/>
          <w:szCs w:val="24"/>
        </w:rPr>
        <w:t>(f)</w:t>
      </w:r>
      <w:r w:rsidR="00603793">
        <w:rPr>
          <w:rFonts w:ascii="Arial" w:eastAsia="Arial" w:hAnsi="Arial" w:cs="Arial"/>
          <w:color w:val="231F20"/>
          <w:sz w:val="24"/>
          <w:szCs w:val="24"/>
        </w:rPr>
        <w:tab/>
      </w:r>
      <w:r w:rsidRPr="00362985">
        <w:rPr>
          <w:rFonts w:ascii="Arial" w:eastAsia="Arial" w:hAnsi="Arial" w:cs="Arial"/>
          <w:i/>
          <w:iCs/>
          <w:color w:val="231F20"/>
          <w:sz w:val="24"/>
          <w:szCs w:val="24"/>
        </w:rPr>
        <w:t>Proposed Changes to National Planning Legislation</w:t>
      </w:r>
      <w:r>
        <w:rPr>
          <w:rFonts w:ascii="Arial" w:eastAsia="Arial" w:hAnsi="Arial" w:cs="Arial"/>
          <w:color w:val="231F20"/>
          <w:sz w:val="24"/>
          <w:szCs w:val="24"/>
        </w:rPr>
        <w:t xml:space="preserve"> – </w:t>
      </w:r>
      <w:r w:rsidR="00231B13">
        <w:rPr>
          <w:rFonts w:ascii="Arial" w:eastAsia="Arial" w:hAnsi="Arial" w:cs="Arial"/>
          <w:color w:val="231F20"/>
          <w:sz w:val="24"/>
          <w:szCs w:val="24"/>
        </w:rPr>
        <w:t xml:space="preserve">The biggest risk to the council’s ability to progress the new Local Plan is the proposed changes to national planning legislation. This involves changes to the NPPF, the Levelling Up &amp; Regeneration Bill, and the proposed Planning and Infrastructure Bill. Further proposals / legislation </w:t>
      </w:r>
      <w:r w:rsidR="00A249B6">
        <w:rPr>
          <w:rFonts w:ascii="Arial" w:eastAsia="Arial" w:hAnsi="Arial" w:cs="Arial"/>
          <w:color w:val="231F20"/>
          <w:sz w:val="24"/>
          <w:szCs w:val="24"/>
        </w:rPr>
        <w:t>are</w:t>
      </w:r>
      <w:r w:rsidR="00231B13">
        <w:rPr>
          <w:rFonts w:ascii="Arial" w:eastAsia="Arial" w:hAnsi="Arial" w:cs="Arial"/>
          <w:color w:val="231F20"/>
          <w:sz w:val="24"/>
          <w:szCs w:val="24"/>
        </w:rPr>
        <w:t xml:space="preserve"> also likely to come forward during the life of this LDS / preparation of the new Local Plan. These changes may cause major disruption to the timeframes proposed in this LDS, particularly if changes are committed to legislation after Regulation 18 or 19 consultations have taken place. Changes would need to be made to the draft </w:t>
      </w:r>
      <w:r w:rsidR="00A249B6">
        <w:rPr>
          <w:rFonts w:ascii="Arial" w:eastAsia="Arial" w:hAnsi="Arial" w:cs="Arial"/>
          <w:color w:val="231F20"/>
          <w:sz w:val="24"/>
          <w:szCs w:val="24"/>
        </w:rPr>
        <w:t>L</w:t>
      </w:r>
      <w:r w:rsidR="00231B13">
        <w:rPr>
          <w:rFonts w:ascii="Arial" w:eastAsia="Arial" w:hAnsi="Arial" w:cs="Arial"/>
          <w:color w:val="231F20"/>
          <w:sz w:val="24"/>
          <w:szCs w:val="24"/>
        </w:rPr>
        <w:t xml:space="preserve">ocal </w:t>
      </w:r>
      <w:r w:rsidR="00A249B6">
        <w:rPr>
          <w:rFonts w:ascii="Arial" w:eastAsia="Arial" w:hAnsi="Arial" w:cs="Arial"/>
          <w:color w:val="231F20"/>
          <w:sz w:val="24"/>
          <w:szCs w:val="24"/>
        </w:rPr>
        <w:t>P</w:t>
      </w:r>
      <w:r w:rsidR="00231B13">
        <w:rPr>
          <w:rFonts w:ascii="Arial" w:eastAsia="Arial" w:hAnsi="Arial" w:cs="Arial"/>
          <w:color w:val="231F20"/>
          <w:sz w:val="24"/>
          <w:szCs w:val="24"/>
        </w:rPr>
        <w:t>lan in line with legislation and subsequently, additional rounds of consultation would be required. Known and future changes to legislation and policy frameworks will be continuously monitored in order to try to mitigate any risks by proactively responding to changes that impact upon the Local Plan (content and process).</w:t>
      </w:r>
      <w:r w:rsidR="00231B13">
        <w:rPr>
          <w:rFonts w:ascii="Arial" w:eastAsia="Arial" w:hAnsi="Arial" w:cs="Arial"/>
          <w:color w:val="231F20"/>
          <w:sz w:val="24"/>
          <w:szCs w:val="24"/>
        </w:rPr>
        <w:br/>
      </w:r>
    </w:p>
    <w:p w14:paraId="0412E975" w14:textId="71EFC96E" w:rsidR="008850E6" w:rsidRDefault="008850E6" w:rsidP="00F55385">
      <w:pPr>
        <w:spacing w:after="0" w:line="240" w:lineRule="auto"/>
        <w:ind w:left="1702" w:hanging="851"/>
        <w:jc w:val="both"/>
        <w:rPr>
          <w:rFonts w:ascii="Arial" w:eastAsia="Arial" w:hAnsi="Arial" w:cs="Arial"/>
          <w:color w:val="231F20"/>
          <w:sz w:val="24"/>
          <w:szCs w:val="24"/>
        </w:rPr>
      </w:pPr>
      <w:r>
        <w:rPr>
          <w:rFonts w:ascii="Arial" w:eastAsia="Arial" w:hAnsi="Arial" w:cs="Arial"/>
          <w:color w:val="231F20"/>
          <w:sz w:val="24"/>
          <w:szCs w:val="24"/>
        </w:rPr>
        <w:t>(g)</w:t>
      </w:r>
      <w:r w:rsidR="00603793">
        <w:rPr>
          <w:rFonts w:ascii="Arial" w:eastAsia="Arial" w:hAnsi="Arial" w:cs="Arial"/>
          <w:color w:val="231F20"/>
          <w:sz w:val="24"/>
          <w:szCs w:val="24"/>
        </w:rPr>
        <w:tab/>
      </w:r>
      <w:r w:rsidRPr="00F55385">
        <w:rPr>
          <w:rFonts w:ascii="Arial" w:eastAsia="Arial" w:hAnsi="Arial" w:cs="Arial"/>
          <w:i/>
          <w:iCs/>
          <w:color w:val="231F20"/>
          <w:sz w:val="24"/>
          <w:szCs w:val="24"/>
        </w:rPr>
        <w:t>Electoral changes</w:t>
      </w:r>
      <w:r>
        <w:rPr>
          <w:rFonts w:ascii="Arial" w:eastAsia="Arial" w:hAnsi="Arial" w:cs="Arial"/>
          <w:color w:val="231F20"/>
          <w:sz w:val="24"/>
          <w:szCs w:val="24"/>
        </w:rPr>
        <w:t xml:space="preserve"> – Throughout the Local Plan update timeline, there are likely to be several elections at National, London Mayoral and Council levels</w:t>
      </w:r>
      <w:r w:rsidR="00603793">
        <w:rPr>
          <w:rFonts w:ascii="Arial" w:eastAsia="Arial" w:hAnsi="Arial" w:cs="Arial"/>
          <w:color w:val="231F20"/>
          <w:sz w:val="24"/>
          <w:szCs w:val="24"/>
        </w:rPr>
        <w:t xml:space="preserve"> which may necessitate revisions to emerging or previously agreed elements of the draft new Local Plan with associated impacts upon the timetable set in this LDS. At a local level, the cross-party Planning Policy Advisory Panel will seek to mitigate the impact of any changes in political administration</w:t>
      </w:r>
      <w:r>
        <w:rPr>
          <w:rFonts w:ascii="Arial" w:eastAsia="Arial" w:hAnsi="Arial" w:cs="Arial"/>
          <w:color w:val="231F20"/>
          <w:sz w:val="24"/>
          <w:szCs w:val="24"/>
        </w:rPr>
        <w:t xml:space="preserve">. </w:t>
      </w:r>
    </w:p>
    <w:p w14:paraId="10739580" w14:textId="77777777" w:rsidR="00F53F48" w:rsidRPr="00EB2D6B" w:rsidRDefault="00F53F48" w:rsidP="00DE5801">
      <w:pPr>
        <w:spacing w:after="0" w:line="240" w:lineRule="auto"/>
        <w:ind w:left="851" w:hanging="851"/>
        <w:jc w:val="both"/>
        <w:rPr>
          <w:rFonts w:ascii="Arial" w:eastAsia="Arial" w:hAnsi="Arial" w:cs="Arial"/>
          <w:color w:val="231F20"/>
          <w:sz w:val="24"/>
          <w:szCs w:val="24"/>
        </w:rPr>
      </w:pPr>
    </w:p>
    <w:p w14:paraId="3D3AFA22" w14:textId="77777777" w:rsidR="00EB2D6B" w:rsidRPr="00AB47F5" w:rsidRDefault="00EB2D6B" w:rsidP="00DE5801">
      <w:pPr>
        <w:keepNext/>
        <w:keepLines/>
        <w:spacing w:after="0" w:line="240" w:lineRule="auto"/>
        <w:ind w:left="851"/>
        <w:jc w:val="both"/>
        <w:rPr>
          <w:rFonts w:ascii="Arial" w:hAnsi="Arial" w:cs="Arial"/>
          <w:b/>
          <w:color w:val="E57200"/>
          <w:sz w:val="24"/>
          <w:szCs w:val="24"/>
        </w:rPr>
      </w:pPr>
      <w:r w:rsidRPr="00AB47F5">
        <w:rPr>
          <w:rFonts w:ascii="Arial" w:hAnsi="Arial" w:cs="Arial"/>
          <w:b/>
          <w:color w:val="E57200"/>
          <w:sz w:val="24"/>
          <w:szCs w:val="24"/>
        </w:rPr>
        <w:t>Monitoring and Review</w:t>
      </w:r>
    </w:p>
    <w:p w14:paraId="1A9AD1C1" w14:textId="77777777" w:rsidR="00EB2D6B" w:rsidRPr="00EB2D6B" w:rsidRDefault="00EB2D6B" w:rsidP="00DE5801">
      <w:pPr>
        <w:keepNext/>
        <w:keepLines/>
        <w:spacing w:after="0" w:line="240" w:lineRule="auto"/>
        <w:ind w:left="851" w:hanging="851"/>
        <w:jc w:val="both"/>
        <w:rPr>
          <w:rFonts w:ascii="Arial" w:eastAsia="Arial" w:hAnsi="Arial" w:cs="Arial"/>
          <w:color w:val="231F20"/>
          <w:sz w:val="24"/>
          <w:szCs w:val="24"/>
        </w:rPr>
      </w:pPr>
    </w:p>
    <w:p w14:paraId="406DA611" w14:textId="77777777" w:rsidR="00EB2D6B" w:rsidRDefault="00F96ED3" w:rsidP="00DE5801">
      <w:pPr>
        <w:keepLines/>
        <w:spacing w:after="0" w:line="240" w:lineRule="auto"/>
        <w:ind w:left="851" w:hanging="851"/>
        <w:jc w:val="both"/>
        <w:rPr>
          <w:rFonts w:ascii="Arial" w:eastAsia="Arial" w:hAnsi="Arial" w:cs="Arial"/>
          <w:color w:val="231F20"/>
          <w:sz w:val="24"/>
          <w:szCs w:val="24"/>
        </w:rPr>
      </w:pPr>
      <w:r>
        <w:rPr>
          <w:rFonts w:ascii="Arial" w:eastAsia="Arial" w:hAnsi="Arial" w:cs="Arial"/>
          <w:color w:val="231F20"/>
          <w:sz w:val="24"/>
          <w:szCs w:val="24"/>
        </w:rPr>
        <w:t>4.8</w:t>
      </w:r>
      <w:r w:rsidR="00EB2D6B" w:rsidRPr="00EB2D6B">
        <w:rPr>
          <w:rFonts w:ascii="Arial" w:eastAsia="Arial" w:hAnsi="Arial" w:cs="Arial"/>
          <w:color w:val="231F20"/>
          <w:sz w:val="24"/>
          <w:szCs w:val="24"/>
        </w:rPr>
        <w:tab/>
        <w:t xml:space="preserve">The LDS will be subject to both annual and in-year monitoring to ensure the timetables outlined are being met. Where this indicates otherwise, the </w:t>
      </w:r>
      <w:r w:rsidR="002A4B5E">
        <w:rPr>
          <w:rFonts w:ascii="Arial" w:eastAsia="Arial" w:hAnsi="Arial" w:cs="Arial"/>
          <w:color w:val="231F20"/>
          <w:sz w:val="24"/>
          <w:szCs w:val="24"/>
        </w:rPr>
        <w:t xml:space="preserve">Planning </w:t>
      </w:r>
      <w:r w:rsidR="00EB2D6B" w:rsidRPr="00EB2D6B">
        <w:rPr>
          <w:rFonts w:ascii="Arial" w:eastAsia="Arial" w:hAnsi="Arial" w:cs="Arial"/>
          <w:color w:val="231F20"/>
          <w:sz w:val="24"/>
          <w:szCs w:val="24"/>
        </w:rPr>
        <w:t>Policy Team will analyse the reasons for this and determine whether actions can be taken to bring the Local Plan back into line with the programme. Where the analysis highlights significant variance that cannot be overcome, the LDS will need to be revised accordingly to ensure it remains up to date</w:t>
      </w:r>
      <w:r w:rsidR="00F53F48">
        <w:rPr>
          <w:rFonts w:ascii="Arial" w:eastAsia="Arial" w:hAnsi="Arial" w:cs="Arial"/>
          <w:color w:val="231F20"/>
          <w:sz w:val="24"/>
          <w:szCs w:val="24"/>
        </w:rPr>
        <w:t>.</w:t>
      </w:r>
    </w:p>
    <w:p w14:paraId="0B67A0D8" w14:textId="73741B25" w:rsidR="004A7DC8" w:rsidRPr="00912883" w:rsidRDefault="004A7DC8" w:rsidP="00BC10BF">
      <w:pPr>
        <w:spacing w:after="0" w:line="240" w:lineRule="auto"/>
        <w:jc w:val="both"/>
        <w:rPr>
          <w:rFonts w:ascii="Arial" w:hAnsi="Arial" w:cs="Arial"/>
          <w:b/>
          <w:color w:val="4F107A"/>
          <w:sz w:val="32"/>
          <w:szCs w:val="32"/>
        </w:rPr>
      </w:pPr>
    </w:p>
    <w:sectPr w:rsidR="004A7DC8" w:rsidRPr="00912883" w:rsidSect="000C1A7B">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814F" w14:textId="77777777" w:rsidR="00B92B46" w:rsidRDefault="00B92B46" w:rsidP="0080225F">
      <w:pPr>
        <w:spacing w:after="0" w:line="240" w:lineRule="auto"/>
      </w:pPr>
      <w:r>
        <w:separator/>
      </w:r>
    </w:p>
  </w:endnote>
  <w:endnote w:type="continuationSeparator" w:id="0">
    <w:p w14:paraId="58D50BA1" w14:textId="77777777" w:rsidR="00B92B46" w:rsidRDefault="00B92B46" w:rsidP="0080225F">
      <w:pPr>
        <w:spacing w:after="0" w:line="240" w:lineRule="auto"/>
      </w:pPr>
      <w:r>
        <w:continuationSeparator/>
      </w:r>
    </w:p>
  </w:endnote>
  <w:endnote w:type="continuationNotice" w:id="1">
    <w:p w14:paraId="3336AF9C" w14:textId="77777777" w:rsidR="00B92B46" w:rsidRDefault="00B92B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50465"/>
      <w:docPartObj>
        <w:docPartGallery w:val="Page Numbers (Bottom of Page)"/>
        <w:docPartUnique/>
      </w:docPartObj>
    </w:sdtPr>
    <w:sdtEndPr>
      <w:rPr>
        <w:noProof/>
        <w:color w:val="4F107A"/>
      </w:rPr>
    </w:sdtEndPr>
    <w:sdtContent>
      <w:p w14:paraId="143B1AF1" w14:textId="77777777" w:rsidR="003A5689" w:rsidRDefault="003A5689">
        <w:pPr>
          <w:pStyle w:val="Footer"/>
          <w:jc w:val="center"/>
        </w:pPr>
        <w:r w:rsidRPr="003A5689">
          <w:rPr>
            <w:color w:val="4F107A"/>
          </w:rPr>
          <w:fldChar w:fldCharType="begin"/>
        </w:r>
        <w:r w:rsidRPr="003A5689">
          <w:rPr>
            <w:color w:val="4F107A"/>
          </w:rPr>
          <w:instrText xml:space="preserve"> PAGE   \* MERGEFORMAT </w:instrText>
        </w:r>
        <w:r w:rsidRPr="003A5689">
          <w:rPr>
            <w:color w:val="4F107A"/>
          </w:rPr>
          <w:fldChar w:fldCharType="separate"/>
        </w:r>
        <w:r w:rsidR="009704F3">
          <w:rPr>
            <w:noProof/>
            <w:color w:val="4F107A"/>
          </w:rPr>
          <w:t>4</w:t>
        </w:r>
        <w:r w:rsidRPr="003A5689">
          <w:rPr>
            <w:noProof/>
            <w:color w:val="4F107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BCE9" w14:textId="77777777" w:rsidR="00B92B46" w:rsidRDefault="00B92B46" w:rsidP="0080225F">
      <w:pPr>
        <w:spacing w:after="0" w:line="240" w:lineRule="auto"/>
      </w:pPr>
      <w:r>
        <w:separator/>
      </w:r>
    </w:p>
  </w:footnote>
  <w:footnote w:type="continuationSeparator" w:id="0">
    <w:p w14:paraId="565091FD" w14:textId="77777777" w:rsidR="00B92B46" w:rsidRDefault="00B92B46" w:rsidP="0080225F">
      <w:pPr>
        <w:spacing w:after="0" w:line="240" w:lineRule="auto"/>
      </w:pPr>
      <w:r>
        <w:continuationSeparator/>
      </w:r>
    </w:p>
  </w:footnote>
  <w:footnote w:type="continuationNotice" w:id="1">
    <w:p w14:paraId="779E679B" w14:textId="77777777" w:rsidR="00B92B46" w:rsidRDefault="00B92B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73B3B"/>
    <w:multiLevelType w:val="hybridMultilevel"/>
    <w:tmpl w:val="F5A2EA68"/>
    <w:lvl w:ilvl="0" w:tplc="4B68656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579F3114"/>
    <w:multiLevelType w:val="hybridMultilevel"/>
    <w:tmpl w:val="1108D28C"/>
    <w:lvl w:ilvl="0" w:tplc="08090005">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 w15:restartNumberingAfterBreak="0">
    <w:nsid w:val="6947129E"/>
    <w:multiLevelType w:val="hybridMultilevel"/>
    <w:tmpl w:val="E050EFD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2D"/>
    <w:rsid w:val="00002C65"/>
    <w:rsid w:val="00011200"/>
    <w:rsid w:val="000134A9"/>
    <w:rsid w:val="00016888"/>
    <w:rsid w:val="00032F0B"/>
    <w:rsid w:val="00074210"/>
    <w:rsid w:val="000764A4"/>
    <w:rsid w:val="00076EF5"/>
    <w:rsid w:val="0007733A"/>
    <w:rsid w:val="00084D8C"/>
    <w:rsid w:val="0009257A"/>
    <w:rsid w:val="000A123C"/>
    <w:rsid w:val="000B7BEF"/>
    <w:rsid w:val="000C1A7B"/>
    <w:rsid w:val="000D2FDF"/>
    <w:rsid w:val="000D4448"/>
    <w:rsid w:val="000E0389"/>
    <w:rsid w:val="000E0D98"/>
    <w:rsid w:val="000E1DEB"/>
    <w:rsid w:val="000E33C0"/>
    <w:rsid w:val="000E7D2A"/>
    <w:rsid w:val="000F552A"/>
    <w:rsid w:val="00107307"/>
    <w:rsid w:val="00110363"/>
    <w:rsid w:val="00112297"/>
    <w:rsid w:val="0011296D"/>
    <w:rsid w:val="00125FAE"/>
    <w:rsid w:val="00143CD9"/>
    <w:rsid w:val="001477FB"/>
    <w:rsid w:val="0015736E"/>
    <w:rsid w:val="00162B11"/>
    <w:rsid w:val="0019706A"/>
    <w:rsid w:val="001A1ADC"/>
    <w:rsid w:val="001A4D1C"/>
    <w:rsid w:val="001B073F"/>
    <w:rsid w:val="001B2847"/>
    <w:rsid w:val="001C18A9"/>
    <w:rsid w:val="001E5BB8"/>
    <w:rsid w:val="001E622E"/>
    <w:rsid w:val="001F3589"/>
    <w:rsid w:val="0020024D"/>
    <w:rsid w:val="002076FC"/>
    <w:rsid w:val="00210BE0"/>
    <w:rsid w:val="002205A0"/>
    <w:rsid w:val="0023107D"/>
    <w:rsid w:val="00231B13"/>
    <w:rsid w:val="00235019"/>
    <w:rsid w:val="002401E7"/>
    <w:rsid w:val="00251567"/>
    <w:rsid w:val="002520BC"/>
    <w:rsid w:val="0025589F"/>
    <w:rsid w:val="002814F4"/>
    <w:rsid w:val="002A3177"/>
    <w:rsid w:val="002A4B5E"/>
    <w:rsid w:val="002B1376"/>
    <w:rsid w:val="002C62B6"/>
    <w:rsid w:val="002C658D"/>
    <w:rsid w:val="002D1433"/>
    <w:rsid w:val="002E23C9"/>
    <w:rsid w:val="002F631F"/>
    <w:rsid w:val="00307AFB"/>
    <w:rsid w:val="00311441"/>
    <w:rsid w:val="00315992"/>
    <w:rsid w:val="0031797B"/>
    <w:rsid w:val="0032117D"/>
    <w:rsid w:val="00324D20"/>
    <w:rsid w:val="00332168"/>
    <w:rsid w:val="00337416"/>
    <w:rsid w:val="003436C0"/>
    <w:rsid w:val="00356618"/>
    <w:rsid w:val="0036023A"/>
    <w:rsid w:val="00362985"/>
    <w:rsid w:val="00362E65"/>
    <w:rsid w:val="00376B9A"/>
    <w:rsid w:val="00376BCC"/>
    <w:rsid w:val="00397B3B"/>
    <w:rsid w:val="003A5689"/>
    <w:rsid w:val="003B59C9"/>
    <w:rsid w:val="003C082D"/>
    <w:rsid w:val="003E50E9"/>
    <w:rsid w:val="003F1016"/>
    <w:rsid w:val="004124C7"/>
    <w:rsid w:val="0041303A"/>
    <w:rsid w:val="004160AD"/>
    <w:rsid w:val="00427D4E"/>
    <w:rsid w:val="0043161A"/>
    <w:rsid w:val="00435500"/>
    <w:rsid w:val="00442EEA"/>
    <w:rsid w:val="00444531"/>
    <w:rsid w:val="00445639"/>
    <w:rsid w:val="00451F39"/>
    <w:rsid w:val="00465680"/>
    <w:rsid w:val="00466BFB"/>
    <w:rsid w:val="00481C76"/>
    <w:rsid w:val="00486277"/>
    <w:rsid w:val="00490D09"/>
    <w:rsid w:val="00490D2D"/>
    <w:rsid w:val="004915A7"/>
    <w:rsid w:val="004A13EF"/>
    <w:rsid w:val="004A71BB"/>
    <w:rsid w:val="004A7DC8"/>
    <w:rsid w:val="004B27F4"/>
    <w:rsid w:val="004B4D41"/>
    <w:rsid w:val="004B7394"/>
    <w:rsid w:val="004C42C3"/>
    <w:rsid w:val="004C6861"/>
    <w:rsid w:val="004D1915"/>
    <w:rsid w:val="004E226F"/>
    <w:rsid w:val="004E3A8B"/>
    <w:rsid w:val="004E7732"/>
    <w:rsid w:val="004F033F"/>
    <w:rsid w:val="004F04E3"/>
    <w:rsid w:val="00503B45"/>
    <w:rsid w:val="005136B0"/>
    <w:rsid w:val="005435A8"/>
    <w:rsid w:val="00543F7A"/>
    <w:rsid w:val="0055624E"/>
    <w:rsid w:val="005643C4"/>
    <w:rsid w:val="005676C7"/>
    <w:rsid w:val="00572984"/>
    <w:rsid w:val="00572FE5"/>
    <w:rsid w:val="005A79BF"/>
    <w:rsid w:val="005C02E3"/>
    <w:rsid w:val="005C70A7"/>
    <w:rsid w:val="005D21C8"/>
    <w:rsid w:val="005E5D05"/>
    <w:rsid w:val="005E7391"/>
    <w:rsid w:val="005E79ED"/>
    <w:rsid w:val="005F2894"/>
    <w:rsid w:val="005F6E9F"/>
    <w:rsid w:val="00601CF7"/>
    <w:rsid w:val="00603793"/>
    <w:rsid w:val="00604310"/>
    <w:rsid w:val="0060525A"/>
    <w:rsid w:val="0060742B"/>
    <w:rsid w:val="00610246"/>
    <w:rsid w:val="0063614F"/>
    <w:rsid w:val="00637F67"/>
    <w:rsid w:val="0064238C"/>
    <w:rsid w:val="00650200"/>
    <w:rsid w:val="00651B11"/>
    <w:rsid w:val="00652E28"/>
    <w:rsid w:val="0065538E"/>
    <w:rsid w:val="00655591"/>
    <w:rsid w:val="00664A4D"/>
    <w:rsid w:val="00670474"/>
    <w:rsid w:val="0067104C"/>
    <w:rsid w:val="00673588"/>
    <w:rsid w:val="00683EB6"/>
    <w:rsid w:val="00691D55"/>
    <w:rsid w:val="00692181"/>
    <w:rsid w:val="006A15EB"/>
    <w:rsid w:val="006A3441"/>
    <w:rsid w:val="006C522A"/>
    <w:rsid w:val="006C7831"/>
    <w:rsid w:val="00700EAE"/>
    <w:rsid w:val="00702E30"/>
    <w:rsid w:val="007148BB"/>
    <w:rsid w:val="007169B4"/>
    <w:rsid w:val="007170FF"/>
    <w:rsid w:val="00732D7C"/>
    <w:rsid w:val="0073475F"/>
    <w:rsid w:val="00734AFF"/>
    <w:rsid w:val="0073583D"/>
    <w:rsid w:val="0074436F"/>
    <w:rsid w:val="007559A6"/>
    <w:rsid w:val="00761E8F"/>
    <w:rsid w:val="007656FB"/>
    <w:rsid w:val="007671A9"/>
    <w:rsid w:val="007730C3"/>
    <w:rsid w:val="00780157"/>
    <w:rsid w:val="007825B4"/>
    <w:rsid w:val="00784ABD"/>
    <w:rsid w:val="0079756A"/>
    <w:rsid w:val="007A3AE0"/>
    <w:rsid w:val="007A69C6"/>
    <w:rsid w:val="007B7BAC"/>
    <w:rsid w:val="007D2D2C"/>
    <w:rsid w:val="007D4830"/>
    <w:rsid w:val="007E7882"/>
    <w:rsid w:val="0080225F"/>
    <w:rsid w:val="00804DBD"/>
    <w:rsid w:val="008118CD"/>
    <w:rsid w:val="00817B63"/>
    <w:rsid w:val="00831380"/>
    <w:rsid w:val="00831459"/>
    <w:rsid w:val="00847EB4"/>
    <w:rsid w:val="0086132B"/>
    <w:rsid w:val="00861D76"/>
    <w:rsid w:val="008635EF"/>
    <w:rsid w:val="00866262"/>
    <w:rsid w:val="00871B9B"/>
    <w:rsid w:val="0087511F"/>
    <w:rsid w:val="00876992"/>
    <w:rsid w:val="008815CA"/>
    <w:rsid w:val="00884595"/>
    <w:rsid w:val="008850E6"/>
    <w:rsid w:val="00886DCB"/>
    <w:rsid w:val="0089278B"/>
    <w:rsid w:val="00892866"/>
    <w:rsid w:val="00896D54"/>
    <w:rsid w:val="008A73C6"/>
    <w:rsid w:val="008B0C68"/>
    <w:rsid w:val="008C49BD"/>
    <w:rsid w:val="008D5B39"/>
    <w:rsid w:val="008E1E32"/>
    <w:rsid w:val="008F456F"/>
    <w:rsid w:val="008F5DB8"/>
    <w:rsid w:val="00900BFD"/>
    <w:rsid w:val="00901D00"/>
    <w:rsid w:val="00912883"/>
    <w:rsid w:val="009171A6"/>
    <w:rsid w:val="0092115D"/>
    <w:rsid w:val="00933313"/>
    <w:rsid w:val="009335F6"/>
    <w:rsid w:val="00936D2B"/>
    <w:rsid w:val="00937CB4"/>
    <w:rsid w:val="00942F9C"/>
    <w:rsid w:val="0094709E"/>
    <w:rsid w:val="00950C3B"/>
    <w:rsid w:val="00956686"/>
    <w:rsid w:val="009604D7"/>
    <w:rsid w:val="009655BA"/>
    <w:rsid w:val="009704F3"/>
    <w:rsid w:val="0097236B"/>
    <w:rsid w:val="00982EA9"/>
    <w:rsid w:val="009862DF"/>
    <w:rsid w:val="00994AA1"/>
    <w:rsid w:val="00996BA6"/>
    <w:rsid w:val="009A409B"/>
    <w:rsid w:val="009A4633"/>
    <w:rsid w:val="009A516D"/>
    <w:rsid w:val="009B1DD9"/>
    <w:rsid w:val="009B36A6"/>
    <w:rsid w:val="009C6DEE"/>
    <w:rsid w:val="009D19EB"/>
    <w:rsid w:val="009E3D63"/>
    <w:rsid w:val="009E6047"/>
    <w:rsid w:val="009F3649"/>
    <w:rsid w:val="00A03D45"/>
    <w:rsid w:val="00A0682E"/>
    <w:rsid w:val="00A11608"/>
    <w:rsid w:val="00A249B6"/>
    <w:rsid w:val="00A43892"/>
    <w:rsid w:val="00A4613B"/>
    <w:rsid w:val="00A55D23"/>
    <w:rsid w:val="00A5771B"/>
    <w:rsid w:val="00A63C00"/>
    <w:rsid w:val="00A659A2"/>
    <w:rsid w:val="00A71850"/>
    <w:rsid w:val="00A85731"/>
    <w:rsid w:val="00AA5FA3"/>
    <w:rsid w:val="00AA6495"/>
    <w:rsid w:val="00AA712E"/>
    <w:rsid w:val="00AB47F5"/>
    <w:rsid w:val="00AC40AD"/>
    <w:rsid w:val="00AC4165"/>
    <w:rsid w:val="00AE0FAF"/>
    <w:rsid w:val="00AE7E82"/>
    <w:rsid w:val="00B02BA9"/>
    <w:rsid w:val="00B06D0B"/>
    <w:rsid w:val="00B0775A"/>
    <w:rsid w:val="00B1271B"/>
    <w:rsid w:val="00B3294A"/>
    <w:rsid w:val="00B36C59"/>
    <w:rsid w:val="00B36CFE"/>
    <w:rsid w:val="00B452FB"/>
    <w:rsid w:val="00B6441E"/>
    <w:rsid w:val="00B71AF4"/>
    <w:rsid w:val="00B7758D"/>
    <w:rsid w:val="00B809B1"/>
    <w:rsid w:val="00B8386F"/>
    <w:rsid w:val="00B92B46"/>
    <w:rsid w:val="00BA4684"/>
    <w:rsid w:val="00BB308B"/>
    <w:rsid w:val="00BC10BF"/>
    <w:rsid w:val="00BF511D"/>
    <w:rsid w:val="00BF574A"/>
    <w:rsid w:val="00BF7297"/>
    <w:rsid w:val="00C025A4"/>
    <w:rsid w:val="00C028DC"/>
    <w:rsid w:val="00C05B95"/>
    <w:rsid w:val="00C100DB"/>
    <w:rsid w:val="00C14297"/>
    <w:rsid w:val="00C147AD"/>
    <w:rsid w:val="00C15BAC"/>
    <w:rsid w:val="00C2046A"/>
    <w:rsid w:val="00C333B8"/>
    <w:rsid w:val="00C3664B"/>
    <w:rsid w:val="00C36891"/>
    <w:rsid w:val="00C62C9E"/>
    <w:rsid w:val="00C67F6B"/>
    <w:rsid w:val="00C760C0"/>
    <w:rsid w:val="00C8115D"/>
    <w:rsid w:val="00C900D9"/>
    <w:rsid w:val="00CA34F9"/>
    <w:rsid w:val="00CA75A7"/>
    <w:rsid w:val="00CB066D"/>
    <w:rsid w:val="00CB1F95"/>
    <w:rsid w:val="00CC6E8D"/>
    <w:rsid w:val="00CD061B"/>
    <w:rsid w:val="00CE5B3F"/>
    <w:rsid w:val="00D06AD2"/>
    <w:rsid w:val="00D138E5"/>
    <w:rsid w:val="00D338B8"/>
    <w:rsid w:val="00D417D2"/>
    <w:rsid w:val="00D60D55"/>
    <w:rsid w:val="00D67521"/>
    <w:rsid w:val="00D70F1A"/>
    <w:rsid w:val="00D8096A"/>
    <w:rsid w:val="00D97429"/>
    <w:rsid w:val="00DB2606"/>
    <w:rsid w:val="00DB5A4E"/>
    <w:rsid w:val="00DD1D22"/>
    <w:rsid w:val="00DD2CB9"/>
    <w:rsid w:val="00DD3B00"/>
    <w:rsid w:val="00DD4910"/>
    <w:rsid w:val="00DD4EEC"/>
    <w:rsid w:val="00DE5801"/>
    <w:rsid w:val="00DF6C72"/>
    <w:rsid w:val="00E01DDE"/>
    <w:rsid w:val="00E078D2"/>
    <w:rsid w:val="00E218B9"/>
    <w:rsid w:val="00E4550A"/>
    <w:rsid w:val="00E5608B"/>
    <w:rsid w:val="00E64B33"/>
    <w:rsid w:val="00E810FD"/>
    <w:rsid w:val="00E97233"/>
    <w:rsid w:val="00EA367A"/>
    <w:rsid w:val="00EB2D6B"/>
    <w:rsid w:val="00EB4DAE"/>
    <w:rsid w:val="00EC54AD"/>
    <w:rsid w:val="00EF26F9"/>
    <w:rsid w:val="00F058A8"/>
    <w:rsid w:val="00F07E7B"/>
    <w:rsid w:val="00F111D8"/>
    <w:rsid w:val="00F1342C"/>
    <w:rsid w:val="00F218ED"/>
    <w:rsid w:val="00F27A4A"/>
    <w:rsid w:val="00F32311"/>
    <w:rsid w:val="00F32F6E"/>
    <w:rsid w:val="00F3529C"/>
    <w:rsid w:val="00F40AF3"/>
    <w:rsid w:val="00F53F48"/>
    <w:rsid w:val="00F55385"/>
    <w:rsid w:val="00F55D6F"/>
    <w:rsid w:val="00F61CD9"/>
    <w:rsid w:val="00F932EC"/>
    <w:rsid w:val="00F96145"/>
    <w:rsid w:val="00F96ED3"/>
    <w:rsid w:val="00FB0A80"/>
    <w:rsid w:val="00FB6025"/>
    <w:rsid w:val="00FC0E6D"/>
    <w:rsid w:val="00FC3DE3"/>
    <w:rsid w:val="00FE05F4"/>
    <w:rsid w:val="00FE6FBD"/>
    <w:rsid w:val="00FF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5DCFA"/>
  <w15:docId w15:val="{5EBD8F25-9B45-42B9-8136-B3382B37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61"/>
    <w:pPr>
      <w:ind w:left="720"/>
      <w:contextualSpacing/>
    </w:pPr>
  </w:style>
  <w:style w:type="paragraph" w:styleId="BalloonText">
    <w:name w:val="Balloon Text"/>
    <w:basedOn w:val="Normal"/>
    <w:link w:val="BalloonTextChar"/>
    <w:uiPriority w:val="99"/>
    <w:semiHidden/>
    <w:unhideWhenUsed/>
    <w:rsid w:val="008E1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32"/>
    <w:rPr>
      <w:rFonts w:ascii="Tahoma" w:hAnsi="Tahoma" w:cs="Tahoma"/>
      <w:sz w:val="16"/>
      <w:szCs w:val="16"/>
      <w:lang w:eastAsia="en-US"/>
    </w:rPr>
  </w:style>
  <w:style w:type="paragraph" w:customStyle="1" w:styleId="CharCharCharChar">
    <w:name w:val="Char Char Char Char"/>
    <w:basedOn w:val="Normal"/>
    <w:locked/>
    <w:rsid w:val="00490D09"/>
    <w:pPr>
      <w:spacing w:after="160" w:line="240" w:lineRule="exact"/>
    </w:pPr>
    <w:rPr>
      <w:rFonts w:ascii="Verdana" w:eastAsia="Times New Roman" w:hAnsi="Verdana"/>
      <w:sz w:val="20"/>
      <w:szCs w:val="20"/>
      <w:lang w:val="en-US"/>
    </w:rPr>
  </w:style>
  <w:style w:type="paragraph" w:styleId="Header">
    <w:name w:val="header"/>
    <w:basedOn w:val="Normal"/>
    <w:link w:val="HeaderChar"/>
    <w:uiPriority w:val="99"/>
    <w:unhideWhenUsed/>
    <w:rsid w:val="0080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5F"/>
    <w:rPr>
      <w:sz w:val="22"/>
      <w:szCs w:val="22"/>
      <w:lang w:eastAsia="en-US"/>
    </w:rPr>
  </w:style>
  <w:style w:type="paragraph" w:styleId="Footer">
    <w:name w:val="footer"/>
    <w:basedOn w:val="Normal"/>
    <w:link w:val="FooterChar"/>
    <w:uiPriority w:val="99"/>
    <w:unhideWhenUsed/>
    <w:rsid w:val="00802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5F"/>
    <w:rPr>
      <w:sz w:val="22"/>
      <w:szCs w:val="22"/>
      <w:lang w:eastAsia="en-US"/>
    </w:rPr>
  </w:style>
  <w:style w:type="character" w:styleId="CommentReference">
    <w:name w:val="annotation reference"/>
    <w:basedOn w:val="DefaultParagraphFont"/>
    <w:uiPriority w:val="99"/>
    <w:semiHidden/>
    <w:unhideWhenUsed/>
    <w:rsid w:val="00700EAE"/>
    <w:rPr>
      <w:sz w:val="16"/>
      <w:szCs w:val="16"/>
    </w:rPr>
  </w:style>
  <w:style w:type="paragraph" w:styleId="CommentText">
    <w:name w:val="annotation text"/>
    <w:basedOn w:val="Normal"/>
    <w:link w:val="CommentTextChar"/>
    <w:uiPriority w:val="99"/>
    <w:semiHidden/>
    <w:unhideWhenUsed/>
    <w:rsid w:val="00700EAE"/>
    <w:pPr>
      <w:spacing w:line="240" w:lineRule="auto"/>
    </w:pPr>
    <w:rPr>
      <w:sz w:val="20"/>
      <w:szCs w:val="20"/>
    </w:rPr>
  </w:style>
  <w:style w:type="character" w:customStyle="1" w:styleId="CommentTextChar">
    <w:name w:val="Comment Text Char"/>
    <w:basedOn w:val="DefaultParagraphFont"/>
    <w:link w:val="CommentText"/>
    <w:uiPriority w:val="99"/>
    <w:semiHidden/>
    <w:rsid w:val="00700EAE"/>
    <w:rPr>
      <w:lang w:eastAsia="en-US"/>
    </w:rPr>
  </w:style>
  <w:style w:type="paragraph" w:styleId="CommentSubject">
    <w:name w:val="annotation subject"/>
    <w:basedOn w:val="CommentText"/>
    <w:next w:val="CommentText"/>
    <w:link w:val="CommentSubjectChar"/>
    <w:uiPriority w:val="99"/>
    <w:semiHidden/>
    <w:unhideWhenUsed/>
    <w:rsid w:val="00700EAE"/>
    <w:rPr>
      <w:b/>
      <w:bCs/>
    </w:rPr>
  </w:style>
  <w:style w:type="character" w:customStyle="1" w:styleId="CommentSubjectChar">
    <w:name w:val="Comment Subject Char"/>
    <w:basedOn w:val="CommentTextChar"/>
    <w:link w:val="CommentSubject"/>
    <w:uiPriority w:val="99"/>
    <w:semiHidden/>
    <w:rsid w:val="00700EAE"/>
    <w:rPr>
      <w:b/>
      <w:bCs/>
      <w:lang w:eastAsia="en-US"/>
    </w:rPr>
  </w:style>
  <w:style w:type="character" w:styleId="Hyperlink">
    <w:name w:val="Hyperlink"/>
    <w:basedOn w:val="DefaultParagraphFont"/>
    <w:uiPriority w:val="99"/>
    <w:unhideWhenUsed/>
    <w:rsid w:val="00F32F6E"/>
    <w:rPr>
      <w:color w:val="0000FF" w:themeColor="hyperlink"/>
      <w:u w:val="single"/>
    </w:rPr>
  </w:style>
  <w:style w:type="paragraph" w:customStyle="1" w:styleId="CharCharCharChar0">
    <w:name w:val="Char Char Char Char0"/>
    <w:basedOn w:val="Normal"/>
    <w:locked/>
    <w:rsid w:val="00B6441E"/>
    <w:pPr>
      <w:spacing w:after="160" w:line="240" w:lineRule="exact"/>
    </w:pPr>
    <w:rPr>
      <w:rFonts w:ascii="Verdana" w:eastAsia="Times New Roman" w:hAnsi="Verdana"/>
      <w:sz w:val="20"/>
      <w:szCs w:val="20"/>
      <w:lang w:val="en-US"/>
    </w:rPr>
  </w:style>
  <w:style w:type="character" w:styleId="UnresolvedMention">
    <w:name w:val="Unresolved Mention"/>
    <w:basedOn w:val="DefaultParagraphFont"/>
    <w:uiPriority w:val="99"/>
    <w:semiHidden/>
    <w:unhideWhenUsed/>
    <w:rsid w:val="00011200"/>
    <w:rPr>
      <w:color w:val="605E5C"/>
      <w:shd w:val="clear" w:color="auto" w:fill="E1DFDD"/>
    </w:rPr>
  </w:style>
  <w:style w:type="character" w:styleId="FollowedHyperlink">
    <w:name w:val="FollowedHyperlink"/>
    <w:basedOn w:val="DefaultParagraphFont"/>
    <w:uiPriority w:val="99"/>
    <w:semiHidden/>
    <w:unhideWhenUsed/>
    <w:rsid w:val="00CD061B"/>
    <w:rPr>
      <w:color w:val="800080" w:themeColor="followedHyperlink"/>
      <w:u w:val="single"/>
    </w:rPr>
  </w:style>
  <w:style w:type="character" w:customStyle="1" w:styleId="normaltextrun">
    <w:name w:val="normaltextrun"/>
    <w:basedOn w:val="DefaultParagraphFont"/>
    <w:rsid w:val="009B1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ndon.gov.uk/what-we-do/planning/london-plan/new-london-plan/london-plan-2021" TargetMode="External"/><Relationship Id="rId18" Type="http://schemas.openxmlformats.org/officeDocument/2006/relationships/hyperlink" Target="https://www.harrow.gov.uk/planning-developments/adopted-policies-map?documentId=12656&amp;categoryId=21027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ndon.gov.uk/what-we-do/planning/london-plan/new-london-plan/london-plan-2021" TargetMode="External"/><Relationship Id="rId17" Type="http://schemas.openxmlformats.org/officeDocument/2006/relationships/hyperlink" Target="https://www.harrow.gov.uk/planning-developments/local-development-scheme?documentId=12692&amp;categoryId=210273" TargetMode="External"/><Relationship Id="rId2" Type="http://schemas.openxmlformats.org/officeDocument/2006/relationships/numbering" Target="numbering.xml"/><Relationship Id="rId16" Type="http://schemas.openxmlformats.org/officeDocument/2006/relationships/hyperlink" Target="https://www.harrow.gov.uk/planning-developments/london-development-framework-evidence-base" TargetMode="External"/><Relationship Id="rId20" Type="http://schemas.openxmlformats.org/officeDocument/2006/relationships/hyperlink" Target="https://www.harrow.gov.uk/planning-developments/local-development-scheme?documentId=12692&amp;categoryId=2102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row.gov.uk/planning-developmen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harrow.gov.uk/planning-developments/local-development-scheme" TargetMode="External"/><Relationship Id="rId19" Type="http://schemas.openxmlformats.org/officeDocument/2006/relationships/hyperlink" Target="https://www.harrow.gov.uk/planning-developments/community-infrastructure-lev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national-planning-policy-framework--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11ED-A74C-4AD4-8D06-4C6972DD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19</Pages>
  <Words>5336</Words>
  <Characters>30418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35683</CharactersWithSpaces>
  <SharedDoc>false</SharedDoc>
  <HLinks>
    <vt:vector size="60" baseType="variant">
      <vt:variant>
        <vt:i4>6553640</vt:i4>
      </vt:variant>
      <vt:variant>
        <vt:i4>27</vt:i4>
      </vt:variant>
      <vt:variant>
        <vt:i4>0</vt:i4>
      </vt:variant>
      <vt:variant>
        <vt:i4>5</vt:i4>
      </vt:variant>
      <vt:variant>
        <vt:lpwstr>https://www.harrow.gov.uk/planning-developments/local-development-scheme?documentId=12692&amp;categoryId=210273</vt:lpwstr>
      </vt:variant>
      <vt:variant>
        <vt:lpwstr/>
      </vt:variant>
      <vt:variant>
        <vt:i4>1704024</vt:i4>
      </vt:variant>
      <vt:variant>
        <vt:i4>24</vt:i4>
      </vt:variant>
      <vt:variant>
        <vt:i4>0</vt:i4>
      </vt:variant>
      <vt:variant>
        <vt:i4>5</vt:i4>
      </vt:variant>
      <vt:variant>
        <vt:lpwstr>https://www.harrow.gov.uk/planning-developments/community-infrastructure-levy</vt:lpwstr>
      </vt:variant>
      <vt:variant>
        <vt:lpwstr/>
      </vt:variant>
      <vt:variant>
        <vt:i4>3407982</vt:i4>
      </vt:variant>
      <vt:variant>
        <vt:i4>21</vt:i4>
      </vt:variant>
      <vt:variant>
        <vt:i4>0</vt:i4>
      </vt:variant>
      <vt:variant>
        <vt:i4>5</vt:i4>
      </vt:variant>
      <vt:variant>
        <vt:lpwstr>https://www.harrow.gov.uk/planning-developments/adopted-policies-map?documentId=12656&amp;categoryId=210273</vt:lpwstr>
      </vt:variant>
      <vt:variant>
        <vt:lpwstr/>
      </vt:variant>
      <vt:variant>
        <vt:i4>6553640</vt:i4>
      </vt:variant>
      <vt:variant>
        <vt:i4>18</vt:i4>
      </vt:variant>
      <vt:variant>
        <vt:i4>0</vt:i4>
      </vt:variant>
      <vt:variant>
        <vt:i4>5</vt:i4>
      </vt:variant>
      <vt:variant>
        <vt:lpwstr>https://www.harrow.gov.uk/planning-developments/local-development-scheme?documentId=12692&amp;categoryId=210273</vt:lpwstr>
      </vt:variant>
      <vt:variant>
        <vt:lpwstr/>
      </vt:variant>
      <vt:variant>
        <vt:i4>6553644</vt:i4>
      </vt:variant>
      <vt:variant>
        <vt:i4>15</vt:i4>
      </vt:variant>
      <vt:variant>
        <vt:i4>0</vt:i4>
      </vt:variant>
      <vt:variant>
        <vt:i4>5</vt:i4>
      </vt:variant>
      <vt:variant>
        <vt:lpwstr>https://www.harrow.gov.uk/planning-developments/london-development-framework-evidence-base</vt:lpwstr>
      </vt:variant>
      <vt:variant>
        <vt:lpwstr/>
      </vt:variant>
      <vt:variant>
        <vt:i4>6094926</vt:i4>
      </vt:variant>
      <vt:variant>
        <vt:i4>12</vt:i4>
      </vt:variant>
      <vt:variant>
        <vt:i4>0</vt:i4>
      </vt:variant>
      <vt:variant>
        <vt:i4>5</vt:i4>
      </vt:variant>
      <vt:variant>
        <vt:lpwstr>https://www.gov.uk/government/publications/national-planning-policy-framework--2</vt:lpwstr>
      </vt:variant>
      <vt:variant>
        <vt:lpwstr/>
      </vt:variant>
      <vt:variant>
        <vt:i4>6357099</vt:i4>
      </vt:variant>
      <vt:variant>
        <vt:i4>9</vt:i4>
      </vt:variant>
      <vt:variant>
        <vt:i4>0</vt:i4>
      </vt:variant>
      <vt:variant>
        <vt:i4>5</vt:i4>
      </vt:variant>
      <vt:variant>
        <vt:lpwstr>https://www.london.gov.uk/what-we-do/planning/london-plan/new-london-plan/london-plan-2021</vt:lpwstr>
      </vt:variant>
      <vt:variant>
        <vt:lpwstr/>
      </vt:variant>
      <vt:variant>
        <vt:i4>6357099</vt:i4>
      </vt:variant>
      <vt:variant>
        <vt:i4>6</vt:i4>
      </vt:variant>
      <vt:variant>
        <vt:i4>0</vt:i4>
      </vt:variant>
      <vt:variant>
        <vt:i4>5</vt:i4>
      </vt:variant>
      <vt:variant>
        <vt:lpwstr>https://www.london.gov.uk/what-we-do/planning/london-plan/new-london-plan/london-plan-2021</vt:lpwstr>
      </vt:variant>
      <vt:variant>
        <vt:lpwstr/>
      </vt:variant>
      <vt:variant>
        <vt:i4>7602273</vt:i4>
      </vt:variant>
      <vt:variant>
        <vt:i4>3</vt:i4>
      </vt:variant>
      <vt:variant>
        <vt:i4>0</vt:i4>
      </vt:variant>
      <vt:variant>
        <vt:i4>5</vt:i4>
      </vt:variant>
      <vt:variant>
        <vt:lpwstr>https://www.harrow.gov.uk/planning-developments</vt:lpwstr>
      </vt:variant>
      <vt:variant>
        <vt:lpwstr/>
      </vt:variant>
      <vt:variant>
        <vt:i4>5898264</vt:i4>
      </vt:variant>
      <vt:variant>
        <vt:i4>0</vt:i4>
      </vt:variant>
      <vt:variant>
        <vt:i4>0</vt:i4>
      </vt:variant>
      <vt:variant>
        <vt:i4>5</vt:i4>
      </vt:variant>
      <vt:variant>
        <vt:lpwstr>https://www.harrow.gov.uk/planning-developments/local-development-scheme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cp:lastModifiedBy>David Hughes</cp:lastModifiedBy>
  <cp:revision>26</cp:revision>
  <cp:lastPrinted>2019-08-23T20:18:00Z</cp:lastPrinted>
  <dcterms:created xsi:type="dcterms:W3CDTF">2022-12-08T17:13:00Z</dcterms:created>
  <dcterms:modified xsi:type="dcterms:W3CDTF">2022-12-23T12:44:00Z</dcterms:modified>
</cp:coreProperties>
</file>